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贵港市城镇小区配套幼儿园建设管理</w:t>
      </w:r>
    </w:p>
    <w:p>
      <w:pPr>
        <w:autoSpaceDN w:val="0"/>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实施细则（试行）</w:t>
      </w:r>
    </w:p>
    <w:p>
      <w:pPr>
        <w:autoSpaceDN w:val="0"/>
        <w:spacing w:line="600" w:lineRule="exact"/>
        <w:jc w:val="center"/>
        <w:rPr>
          <w:rFonts w:ascii="仿宋" w:hAnsi="仿宋" w:eastAsia="仿宋"/>
          <w:color w:val="000000" w:themeColor="text1"/>
          <w:sz w:val="32"/>
          <w:szCs w:val="44"/>
        </w:rPr>
      </w:pPr>
      <w:r>
        <w:rPr>
          <w:rFonts w:hint="eastAsia" w:ascii="仿宋" w:hAnsi="仿宋" w:eastAsia="仿宋"/>
          <w:color w:val="000000" w:themeColor="text1"/>
          <w:sz w:val="32"/>
          <w:szCs w:val="44"/>
        </w:rPr>
        <w:t>（征求意见稿）</w:t>
      </w:r>
    </w:p>
    <w:p>
      <w:pPr>
        <w:pStyle w:val="20"/>
        <w:numPr>
          <w:ilvl w:val="0"/>
          <w:numId w:val="1"/>
        </w:numPr>
        <w:spacing w:line="600" w:lineRule="exact"/>
        <w:ind w:firstLineChars="0"/>
        <w:jc w:val="center"/>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总  则</w:t>
      </w:r>
    </w:p>
    <w:p>
      <w:pPr>
        <w:widowControl/>
        <w:shd w:val="clear" w:color="auto" w:fill="FFFFFF"/>
        <w:spacing w:line="600" w:lineRule="exact"/>
        <w:ind w:firstLine="640" w:firstLineChars="200"/>
        <w:rPr>
          <w:rFonts w:ascii="仿宋" w:hAnsi="仿宋" w:eastAsia="仿宋"/>
          <w:color w:val="000000" w:themeColor="text1"/>
          <w:sz w:val="32"/>
          <w:szCs w:val="32"/>
        </w:rPr>
      </w:pPr>
      <w:r>
        <w:rPr>
          <w:rFonts w:hint="eastAsia" w:ascii="黑体" w:hAnsi="黑体" w:eastAsia="黑体" w:cs="仿宋_GB2312"/>
          <w:bCs/>
          <w:color w:val="000000"/>
          <w:sz w:val="32"/>
          <w:szCs w:val="32"/>
        </w:rPr>
        <w:t xml:space="preserve">第一条  </w:t>
      </w:r>
      <w:r>
        <w:rPr>
          <w:rFonts w:hint="eastAsia" w:ascii="仿宋_GB2312" w:hAnsi="仿宋" w:eastAsia="仿宋_GB2312" w:cs="仿宋"/>
          <w:kern w:val="0"/>
          <w:sz w:val="32"/>
          <w:szCs w:val="32"/>
        </w:rPr>
        <w:t>为贯</w:t>
      </w:r>
      <w:r>
        <w:rPr>
          <w:rFonts w:hint="eastAsia" w:ascii="仿宋_GB2312" w:hAnsi="仿宋" w:eastAsia="仿宋_GB2312" w:cs="仿宋"/>
          <w:color w:val="000000" w:themeColor="text1"/>
          <w:kern w:val="0"/>
          <w:sz w:val="32"/>
          <w:szCs w:val="32"/>
        </w:rPr>
        <w:t>彻落实中共中央、国务院、自治区党委、自治区人民政府关于学前教育规范发展相关意见的精神，建立健全贵港市城镇小区配套幼儿园建设管理机制，完善学前教育公共服务体系，保障城镇小区适龄幼儿就近接受普及的普惠安全优质学前教育，推动我市学前教育事业健康发展，根据</w:t>
      </w:r>
      <w:r>
        <w:rPr>
          <w:rFonts w:ascii="仿宋" w:hAnsi="仿宋" w:eastAsia="仿宋"/>
          <w:color w:val="000000" w:themeColor="text1"/>
          <w:sz w:val="32"/>
          <w:szCs w:val="32"/>
        </w:rPr>
        <w:t>《广西壮族自治区人民政府办公厅关于印发全区城镇小区配套幼儿园治理工作方案的通知》（桂政办发〔201</w:t>
      </w:r>
      <w:r>
        <w:rPr>
          <w:rFonts w:hint="eastAsia" w:ascii="仿宋" w:hAnsi="仿宋" w:eastAsia="仿宋"/>
          <w:color w:val="000000" w:themeColor="text1"/>
          <w:sz w:val="32"/>
          <w:szCs w:val="32"/>
        </w:rPr>
        <w:t>9</w:t>
      </w:r>
      <w:r>
        <w:rPr>
          <w:rFonts w:ascii="仿宋" w:hAnsi="仿宋" w:eastAsia="仿宋"/>
          <w:color w:val="000000" w:themeColor="text1"/>
          <w:sz w:val="32"/>
          <w:szCs w:val="32"/>
        </w:rPr>
        <w:t>〕</w:t>
      </w:r>
      <w:r>
        <w:rPr>
          <w:rFonts w:hint="eastAsia" w:ascii="仿宋" w:hAnsi="仿宋" w:eastAsia="仿宋"/>
          <w:color w:val="000000" w:themeColor="text1"/>
          <w:sz w:val="32"/>
          <w:szCs w:val="32"/>
        </w:rPr>
        <w:t>45</w:t>
      </w:r>
      <w:r>
        <w:rPr>
          <w:rFonts w:ascii="仿宋" w:hAnsi="仿宋" w:eastAsia="仿宋"/>
          <w:color w:val="000000" w:themeColor="text1"/>
          <w:sz w:val="32"/>
          <w:szCs w:val="32"/>
        </w:rPr>
        <w:t>号）</w:t>
      </w:r>
      <w:r>
        <w:rPr>
          <w:rFonts w:hint="eastAsia" w:ascii="仿宋" w:hAnsi="仿宋" w:eastAsia="仿宋"/>
          <w:color w:val="000000" w:themeColor="text1"/>
          <w:sz w:val="32"/>
          <w:szCs w:val="32"/>
        </w:rPr>
        <w:t>、</w:t>
      </w:r>
      <w:r>
        <w:rPr>
          <w:rFonts w:hint="eastAsia" w:ascii="仿宋_GB2312" w:hAnsi="仿宋" w:eastAsia="仿宋_GB2312" w:cs="仿宋"/>
          <w:color w:val="000000" w:themeColor="text1"/>
          <w:kern w:val="0"/>
          <w:sz w:val="32"/>
          <w:szCs w:val="32"/>
        </w:rPr>
        <w:t>《自治区教育厅等六部门关于印发广西壮族自治区城镇小区配套幼儿园建设管理办法的通知》（桂教规范［2019］12号）、《教育部 住房和城乡建设部关于印发，&lt;幼儿园标准设计样图&gt;的通知》（教发函〔2019〕1 号）</w:t>
      </w:r>
      <w:r>
        <w:rPr>
          <w:rFonts w:ascii="仿宋" w:hAnsi="仿宋" w:eastAsia="仿宋"/>
          <w:color w:val="000000" w:themeColor="text1"/>
          <w:sz w:val="32"/>
          <w:szCs w:val="32"/>
        </w:rPr>
        <w:t>等文件精神</w:t>
      </w:r>
      <w:r>
        <w:rPr>
          <w:rFonts w:hint="eastAsia" w:ascii="仿宋" w:hAnsi="仿宋" w:eastAsia="仿宋"/>
          <w:color w:val="000000" w:themeColor="text1"/>
          <w:sz w:val="32"/>
          <w:szCs w:val="32"/>
        </w:rPr>
        <w:t>，</w:t>
      </w:r>
      <w:r>
        <w:rPr>
          <w:rFonts w:hint="eastAsia" w:ascii="仿宋_GB2312" w:hAnsi="仿宋" w:eastAsia="仿宋_GB2312" w:cs="仿宋"/>
          <w:color w:val="000000" w:themeColor="text1"/>
          <w:kern w:val="0"/>
          <w:sz w:val="32"/>
          <w:szCs w:val="32"/>
        </w:rPr>
        <w:t xml:space="preserve">结合我市实际，制定本实施细则。 </w:t>
      </w:r>
    </w:p>
    <w:p>
      <w:pPr>
        <w:autoSpaceDN w:val="0"/>
        <w:spacing w:line="600" w:lineRule="exact"/>
        <w:ind w:firstLine="640" w:firstLineChars="200"/>
        <w:rPr>
          <w:rFonts w:ascii="仿宋" w:hAnsi="仿宋" w:eastAsia="仿宋"/>
          <w:color w:val="000000" w:themeColor="text1"/>
          <w:sz w:val="32"/>
          <w:szCs w:val="32"/>
        </w:rPr>
      </w:pPr>
      <w:r>
        <w:rPr>
          <w:rFonts w:hint="eastAsia" w:ascii="黑体" w:hAnsi="黑体" w:eastAsia="黑体" w:cs="仿宋_GB2312"/>
          <w:bCs/>
          <w:color w:val="000000" w:themeColor="text1"/>
          <w:sz w:val="32"/>
          <w:szCs w:val="32"/>
        </w:rPr>
        <w:t xml:space="preserve">第二条  </w:t>
      </w:r>
      <w:r>
        <w:rPr>
          <w:rFonts w:hint="eastAsia" w:ascii="仿宋" w:hAnsi="仿宋" w:eastAsia="仿宋"/>
          <w:color w:val="000000" w:themeColor="text1"/>
          <w:sz w:val="32"/>
          <w:szCs w:val="32"/>
        </w:rPr>
        <w:t>城镇小区</w:t>
      </w:r>
      <w:r>
        <w:rPr>
          <w:rFonts w:ascii="仿宋" w:hAnsi="仿宋" w:eastAsia="仿宋"/>
          <w:color w:val="000000" w:themeColor="text1"/>
          <w:sz w:val="32"/>
          <w:szCs w:val="32"/>
        </w:rPr>
        <w:t>配套幼儿园是</w:t>
      </w:r>
      <w:r>
        <w:rPr>
          <w:rFonts w:hint="eastAsia" w:ascii="仿宋" w:hAnsi="仿宋" w:eastAsia="仿宋"/>
          <w:color w:val="000000" w:themeColor="text1"/>
          <w:sz w:val="32"/>
          <w:szCs w:val="32"/>
        </w:rPr>
        <w:t>指</w:t>
      </w:r>
      <w:r>
        <w:rPr>
          <w:rFonts w:hint="eastAsia" w:ascii="仿宋_GB2312" w:hAnsi="仿宋" w:eastAsia="仿宋_GB2312" w:cs="仿宋_GB2312"/>
          <w:color w:val="000000" w:themeColor="text1"/>
          <w:sz w:val="32"/>
          <w:szCs w:val="32"/>
        </w:rPr>
        <w:t>城市主城区、县城所在地、乡镇所在地</w:t>
      </w:r>
      <w:r>
        <w:rPr>
          <w:rFonts w:hint="eastAsia" w:ascii="仿宋" w:hAnsi="仿宋" w:eastAsia="仿宋"/>
          <w:color w:val="000000" w:themeColor="text1"/>
          <w:sz w:val="32"/>
          <w:szCs w:val="32"/>
        </w:rPr>
        <w:t>规划建设用地范围内新建居住</w:t>
      </w:r>
      <w:r>
        <w:rPr>
          <w:rFonts w:ascii="仿宋" w:hAnsi="仿宋" w:eastAsia="仿宋"/>
          <w:color w:val="000000" w:themeColor="text1"/>
          <w:sz w:val="32"/>
          <w:szCs w:val="32"/>
        </w:rPr>
        <w:t>小区</w:t>
      </w:r>
      <w:r>
        <w:rPr>
          <w:rFonts w:hint="eastAsia" w:ascii="仿宋" w:hAnsi="仿宋" w:eastAsia="仿宋"/>
          <w:color w:val="000000" w:themeColor="text1"/>
          <w:sz w:val="32"/>
          <w:szCs w:val="32"/>
        </w:rPr>
        <w:t>或进行老城区（</w:t>
      </w:r>
      <w:r>
        <w:rPr>
          <w:rFonts w:hint="eastAsia" w:ascii="仿宋" w:hAnsi="仿宋" w:eastAsia="仿宋" w:cs="Times New Roman"/>
          <w:color w:val="000000" w:themeColor="text1"/>
          <w:kern w:val="0"/>
          <w:sz w:val="32"/>
          <w:szCs w:val="32"/>
        </w:rPr>
        <w:t>棚户区</w:t>
      </w:r>
      <w:r>
        <w:rPr>
          <w:rFonts w:hint="eastAsia" w:ascii="仿宋" w:hAnsi="仿宋" w:eastAsia="仿宋"/>
          <w:color w:val="000000" w:themeColor="text1"/>
          <w:sz w:val="32"/>
          <w:szCs w:val="32"/>
        </w:rPr>
        <w:t>）改造、</w:t>
      </w:r>
      <w:r>
        <w:rPr>
          <w:rFonts w:hint="eastAsia" w:ascii="仿宋" w:hAnsi="仿宋" w:eastAsia="仿宋" w:cs="Times New Roman"/>
          <w:color w:val="000000" w:themeColor="text1"/>
          <w:kern w:val="0"/>
          <w:sz w:val="32"/>
          <w:szCs w:val="32"/>
        </w:rPr>
        <w:t>易地扶贫搬迁时，按照国家标准、规范应当配套建设的幼儿园</w:t>
      </w:r>
      <w:r>
        <w:rPr>
          <w:rFonts w:hint="eastAsia" w:ascii="仿宋" w:hAnsi="仿宋" w:eastAsia="仿宋"/>
          <w:color w:val="000000" w:themeColor="text1"/>
          <w:sz w:val="32"/>
          <w:szCs w:val="32"/>
        </w:rPr>
        <w:t>（以下简称“小区配套幼儿园”）。</w:t>
      </w:r>
    </w:p>
    <w:p>
      <w:pPr>
        <w:widowControl/>
        <w:shd w:val="clear" w:color="auto" w:fill="FFFFFF"/>
        <w:spacing w:line="600" w:lineRule="exact"/>
        <w:ind w:firstLine="640" w:firstLineChars="200"/>
        <w:rPr>
          <w:rFonts w:ascii="仿宋" w:hAnsi="仿宋" w:eastAsia="仿宋"/>
          <w:color w:val="000000" w:themeColor="text1"/>
          <w:sz w:val="32"/>
          <w:szCs w:val="32"/>
        </w:rPr>
      </w:pPr>
      <w:r>
        <w:rPr>
          <w:rFonts w:hint="eastAsia" w:ascii="黑体" w:hAnsi="黑体" w:eastAsia="黑体" w:cs="仿宋_GB2312"/>
          <w:bCs/>
          <w:color w:val="000000" w:themeColor="text1"/>
          <w:sz w:val="32"/>
          <w:szCs w:val="32"/>
        </w:rPr>
        <w:t xml:space="preserve">第三条  </w:t>
      </w:r>
      <w:r>
        <w:rPr>
          <w:rFonts w:hint="eastAsia" w:ascii="仿宋" w:hAnsi="仿宋" w:eastAsia="仿宋"/>
          <w:color w:val="000000" w:themeColor="text1"/>
          <w:sz w:val="32"/>
          <w:szCs w:val="32"/>
        </w:rPr>
        <w:t>各县（市、区）人民政府、党委机构编制部门和教育、发展改革、财政、自然资源、住房城乡建设等部门按照职责分工，做好小区配套幼儿园建设管理相关工作，确保小区配套幼儿园与新建居住小区首期同步规划、同步设计、同步建设、同步验收和同步交付使用，督促未按要求配套幼儿园的城镇小区按照国家和地方相关规定补足配齐学前教育设施，满足幼儿就近入园需要。</w:t>
      </w:r>
    </w:p>
    <w:p>
      <w:pPr>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规</w:t>
      </w:r>
      <w:r>
        <w:rPr>
          <w:rFonts w:ascii="黑体" w:hAnsi="黑体" w:eastAsia="黑体"/>
          <w:color w:val="000000" w:themeColor="text1"/>
          <w:sz w:val="32"/>
          <w:szCs w:val="32"/>
        </w:rPr>
        <w:t xml:space="preserve">  划</w:t>
      </w:r>
    </w:p>
    <w:p>
      <w:pPr>
        <w:spacing w:line="600" w:lineRule="exact"/>
        <w:ind w:firstLine="645"/>
        <w:jc w:val="left"/>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第四条  </w:t>
      </w:r>
      <w:r>
        <w:rPr>
          <w:rFonts w:hint="eastAsia" w:ascii="仿宋" w:hAnsi="仿宋" w:eastAsia="仿宋"/>
          <w:color w:val="000000" w:themeColor="text1"/>
          <w:sz w:val="32"/>
          <w:szCs w:val="32"/>
        </w:rPr>
        <w:t>各县（市、区）人民政府应把公办园、普惠性幼儿园建设纳入城乡公共管理和公共服务设施统一规划。县级以上教育部门应会同发展改革、自然资源部门依据发展规划、国土空间规划等制定中长期幼儿园布局规划，指导城镇小区配套幼儿园规划建设。</w:t>
      </w:r>
    </w:p>
    <w:p>
      <w:pPr>
        <w:shd w:val="clear" w:color="auto" w:fill="FFFFFF"/>
        <w:spacing w:line="600" w:lineRule="exact"/>
        <w:ind w:firstLine="640" w:firstLineChars="200"/>
        <w:rPr>
          <w:rFonts w:ascii="仿宋" w:hAnsi="仿宋" w:eastAsia="仿宋"/>
          <w:color w:val="000000" w:themeColor="text1"/>
          <w:sz w:val="32"/>
          <w:szCs w:val="32"/>
        </w:rPr>
      </w:pPr>
      <w:r>
        <w:rPr>
          <w:rFonts w:hint="eastAsia" w:ascii="黑体" w:hAnsi="黑体" w:eastAsia="黑体" w:cs="仿宋_GB2312"/>
          <w:bCs/>
          <w:color w:val="000000" w:themeColor="text1"/>
          <w:sz w:val="32"/>
          <w:szCs w:val="32"/>
        </w:rPr>
        <w:t xml:space="preserve">第五条  </w:t>
      </w:r>
      <w:r>
        <w:rPr>
          <w:rFonts w:hint="eastAsia" w:ascii="仿宋" w:hAnsi="仿宋" w:eastAsia="仿宋"/>
          <w:color w:val="000000" w:themeColor="text1"/>
          <w:sz w:val="32"/>
          <w:szCs w:val="32"/>
        </w:rPr>
        <w:t>根据自治区党委 自治区人民政府印发《关于学前教育深化改革规划发展的实施意见》的通知（桂发〔2019〕10号），凡在本市范围内新建城镇小区，居住人口达到3000人及以上的，均应当按照本细则和《教育部 住房和城乡建设部关于印发&lt;幼儿园标准设计样图&gt;的通知》（教发函〔2019〕1号）（下文简称“《幼儿园标准设计样图》”）、《</w:t>
      </w:r>
      <w:r>
        <w:rPr>
          <w:rFonts w:ascii="仿宋" w:hAnsi="仿宋" w:eastAsia="仿宋"/>
          <w:color w:val="000000" w:themeColor="text1"/>
          <w:sz w:val="32"/>
          <w:szCs w:val="32"/>
        </w:rPr>
        <w:t>托儿所、幼儿园建筑设计规范》（JGJ39）</w:t>
      </w:r>
      <w:r>
        <w:rPr>
          <w:rFonts w:hint="eastAsia" w:ascii="仿宋" w:hAnsi="仿宋" w:eastAsia="仿宋"/>
          <w:color w:val="000000" w:themeColor="text1"/>
          <w:sz w:val="32"/>
          <w:szCs w:val="32"/>
        </w:rPr>
        <w:t>、</w:t>
      </w:r>
      <w:r>
        <w:rPr>
          <w:rFonts w:ascii="仿宋" w:hAnsi="仿宋" w:eastAsia="仿宋"/>
          <w:color w:val="000000" w:themeColor="text1"/>
          <w:sz w:val="32"/>
          <w:szCs w:val="32"/>
        </w:rPr>
        <w:t>《</w:t>
      </w:r>
      <w:r>
        <w:rPr>
          <w:rFonts w:hint="eastAsia" w:ascii="仿宋" w:hAnsi="仿宋" w:eastAsia="仿宋"/>
          <w:color w:val="000000" w:themeColor="text1"/>
          <w:sz w:val="32"/>
          <w:szCs w:val="32"/>
        </w:rPr>
        <w:t>幼儿园</w:t>
      </w:r>
      <w:r>
        <w:rPr>
          <w:rFonts w:ascii="仿宋" w:hAnsi="仿宋" w:eastAsia="仿宋"/>
          <w:color w:val="000000" w:themeColor="text1"/>
          <w:sz w:val="32"/>
          <w:szCs w:val="32"/>
        </w:rPr>
        <w:t>建设标准》</w:t>
      </w:r>
      <w:r>
        <w:rPr>
          <w:rFonts w:hint="eastAsia" w:ascii="仿宋" w:hAnsi="仿宋" w:eastAsia="仿宋"/>
          <w:color w:val="000000" w:themeColor="text1"/>
          <w:sz w:val="32"/>
          <w:szCs w:val="32"/>
        </w:rPr>
        <w:t>（建</w:t>
      </w:r>
      <w:r>
        <w:rPr>
          <w:rFonts w:ascii="仿宋" w:hAnsi="仿宋" w:eastAsia="仿宋"/>
          <w:color w:val="000000" w:themeColor="text1"/>
          <w:sz w:val="32"/>
          <w:szCs w:val="32"/>
        </w:rPr>
        <w:t>标175-2016</w:t>
      </w:r>
      <w:r>
        <w:rPr>
          <w:rFonts w:hint="eastAsia" w:ascii="仿宋" w:hAnsi="仿宋" w:eastAsia="仿宋"/>
          <w:color w:val="000000" w:themeColor="text1"/>
          <w:sz w:val="32"/>
          <w:szCs w:val="32"/>
        </w:rPr>
        <w:t>）、《贵港市人民政府办公室关于印发贵港市城镇规划建设中小学幼儿园实施细则（试行）的通知》（贵政办〔2014〕21号）等文件要求配套建设幼儿园。</w:t>
      </w:r>
    </w:p>
    <w:p>
      <w:pPr>
        <w:spacing w:line="600" w:lineRule="exact"/>
        <w:ind w:firstLine="640" w:firstLineChars="200"/>
        <w:rPr>
          <w:rFonts w:ascii="仿宋_GB2312" w:eastAsia="仿宋_GB2312"/>
          <w:color w:val="000000" w:themeColor="text1"/>
          <w:sz w:val="32"/>
          <w:szCs w:val="32"/>
        </w:rPr>
      </w:pPr>
      <w:r>
        <w:rPr>
          <w:rFonts w:hint="eastAsia" w:ascii="仿宋_GB2312" w:hAnsi="宋体" w:eastAsia="仿宋_GB2312"/>
          <w:color w:val="000000" w:themeColor="text1"/>
          <w:sz w:val="32"/>
          <w:szCs w:val="32"/>
        </w:rPr>
        <w:t>城镇小区建设区域存在2个以上规模人口不足3000人的居住小区，自然资源部门应进行区域统筹，通过建设单位共同配建、交纳建设补偿金等方法解决学前学位问题。</w:t>
      </w:r>
    </w:p>
    <w:p>
      <w:pPr>
        <w:shd w:val="clear" w:color="auto" w:fill="FFFFFF"/>
        <w:spacing w:line="600" w:lineRule="exact"/>
        <w:ind w:firstLine="640" w:firstLineChars="200"/>
        <w:rPr>
          <w:rFonts w:ascii="仿宋" w:hAnsi="仿宋" w:eastAsia="仿宋"/>
          <w:color w:val="000000" w:themeColor="text1"/>
          <w:sz w:val="32"/>
          <w:szCs w:val="32"/>
        </w:rPr>
      </w:pPr>
      <w:r>
        <w:rPr>
          <w:rFonts w:hint="eastAsia" w:ascii="黑体" w:hAnsi="黑体" w:eastAsia="黑体" w:cs="仿宋_GB2312"/>
          <w:bCs/>
          <w:color w:val="000000" w:themeColor="text1"/>
          <w:sz w:val="32"/>
          <w:szCs w:val="32"/>
        </w:rPr>
        <w:t xml:space="preserve">第六条  </w:t>
      </w:r>
      <w:r>
        <w:rPr>
          <w:rFonts w:hint="eastAsia" w:ascii="仿宋" w:hAnsi="仿宋" w:eastAsia="仿宋"/>
          <w:color w:val="000000" w:themeColor="text1"/>
          <w:sz w:val="32"/>
          <w:szCs w:val="32"/>
        </w:rPr>
        <w:t>幼儿园建设规模如下：</w:t>
      </w:r>
    </w:p>
    <w:p>
      <w:pPr>
        <w:shd w:val="clear" w:color="auto" w:fill="FFFFFF"/>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（1）每千人口学生指标：42人/千人。</w:t>
      </w:r>
    </w:p>
    <w:p>
      <w:pPr>
        <w:shd w:val="clear" w:color="auto" w:fill="FFFFFF"/>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（2）幼儿园配套建设应当与区域人口规模、入园需求相适应，规模为6班、9班、12班、15班、18班等，班额平均30人。</w:t>
      </w:r>
    </w:p>
    <w:p>
      <w:pPr>
        <w:shd w:val="clear" w:color="auto" w:fill="FFFFFF"/>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（3）幼儿园规模不宜超过12班。城镇小区规划人口超过12000人时，宜配建2所及以上幼儿园。</w:t>
      </w:r>
    </w:p>
    <w:p>
      <w:pPr>
        <w:shd w:val="clear" w:color="auto" w:fill="FFFFFF"/>
        <w:spacing w:line="600" w:lineRule="exact"/>
        <w:ind w:firstLine="640" w:firstLineChars="200"/>
        <w:rPr>
          <w:rFonts w:ascii="仿宋" w:hAnsi="仿宋" w:eastAsia="仿宋"/>
          <w:color w:val="000000" w:themeColor="text1"/>
          <w:sz w:val="32"/>
          <w:szCs w:val="32"/>
        </w:rPr>
      </w:pPr>
      <w:r>
        <w:rPr>
          <w:rFonts w:hint="eastAsia" w:ascii="黑体" w:hAnsi="黑体" w:eastAsia="黑体" w:cs="仿宋_GB2312"/>
          <w:bCs/>
          <w:color w:val="000000" w:themeColor="text1"/>
          <w:sz w:val="32"/>
          <w:szCs w:val="32"/>
        </w:rPr>
        <w:t>第七</w:t>
      </w:r>
      <w:r>
        <w:rPr>
          <w:rFonts w:ascii="黑体" w:hAnsi="黑体" w:eastAsia="黑体" w:cs="仿宋_GB2312"/>
          <w:bCs/>
          <w:color w:val="000000" w:themeColor="text1"/>
          <w:sz w:val="32"/>
          <w:szCs w:val="32"/>
        </w:rPr>
        <w:t>条</w:t>
      </w:r>
      <w:r>
        <w:rPr>
          <w:rFonts w:hint="eastAsia" w:ascii="黑体" w:hAnsi="黑体" w:eastAsia="黑体" w:cs="仿宋_GB2312"/>
          <w:bCs/>
          <w:color w:val="000000" w:themeColor="text1"/>
          <w:sz w:val="32"/>
          <w:szCs w:val="32"/>
        </w:rPr>
        <w:t xml:space="preserve">  </w:t>
      </w:r>
      <w:r>
        <w:rPr>
          <w:rFonts w:hint="eastAsia" w:ascii="仿宋" w:hAnsi="仿宋" w:eastAsia="仿宋"/>
          <w:color w:val="000000" w:themeColor="text1"/>
          <w:sz w:val="32"/>
          <w:szCs w:val="32"/>
        </w:rPr>
        <w:t>幼儿园人均面积指标：</w:t>
      </w:r>
    </w:p>
    <w:p>
      <w:pPr>
        <w:shd w:val="clear" w:color="auto" w:fill="FFFFFF"/>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（一）全日制人均建筑面积：6班为12.18-14.8㎡/人，9班为11.65-14.22㎡/人，≥12班为11.12-13.63㎡/人。</w:t>
      </w:r>
    </w:p>
    <w:p>
      <w:pPr>
        <w:shd w:val="clear" w:color="auto" w:fill="FFFFFF"/>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（二）寄宿制人均建筑面积：6班为12.63-15.25㎡/人，9班为12.10-14.67㎡/人，≥12班为11.57-14.08㎡/人。</w:t>
      </w:r>
    </w:p>
    <w:p>
      <w:pPr>
        <w:shd w:val="clear" w:color="auto" w:fill="FFFFFF"/>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（一）人均用地面积：6班为15㎡/人，9班为14㎡/人，≥12班为13㎡/人。</w:t>
      </w:r>
    </w:p>
    <w:p>
      <w:pPr>
        <w:widowControl/>
        <w:shd w:val="clear" w:color="auto" w:fill="FFFFFF"/>
        <w:spacing w:line="600" w:lineRule="exact"/>
        <w:ind w:firstLine="640" w:firstLineChars="200"/>
        <w:rPr>
          <w:rFonts w:ascii="仿宋" w:hAnsi="仿宋" w:eastAsia="仿宋"/>
          <w:color w:val="000000" w:themeColor="text1"/>
          <w:sz w:val="32"/>
          <w:szCs w:val="32"/>
        </w:rPr>
      </w:pPr>
      <w:r>
        <w:rPr>
          <w:rFonts w:hint="eastAsia" w:ascii="黑体" w:hAnsi="黑体" w:eastAsia="黑体" w:cs="仿宋_GB2312"/>
          <w:bCs/>
          <w:color w:val="000000" w:themeColor="text1"/>
          <w:sz w:val="32"/>
          <w:szCs w:val="32"/>
        </w:rPr>
        <w:t>第八</w:t>
      </w:r>
      <w:r>
        <w:rPr>
          <w:rFonts w:ascii="黑体" w:hAnsi="黑体" w:eastAsia="黑体" w:cs="仿宋_GB2312"/>
          <w:bCs/>
          <w:color w:val="000000" w:themeColor="text1"/>
          <w:sz w:val="32"/>
          <w:szCs w:val="32"/>
        </w:rPr>
        <w:t>条</w:t>
      </w:r>
      <w:r>
        <w:rPr>
          <w:rFonts w:hint="eastAsia" w:ascii="黑体" w:hAnsi="黑体" w:eastAsia="黑体" w:cs="仿宋_GB2312"/>
          <w:bCs/>
          <w:color w:val="000000" w:themeColor="text1"/>
          <w:sz w:val="32"/>
          <w:szCs w:val="32"/>
        </w:rPr>
        <w:t xml:space="preserve">  </w:t>
      </w:r>
      <w:r>
        <w:rPr>
          <w:rFonts w:ascii="仿宋" w:hAnsi="仿宋" w:eastAsia="仿宋"/>
          <w:color w:val="000000" w:themeColor="text1"/>
          <w:sz w:val="32"/>
          <w:szCs w:val="32"/>
        </w:rPr>
        <w:t>各级政府应优先保障幼儿园</w:t>
      </w:r>
      <w:r>
        <w:rPr>
          <w:rFonts w:hint="eastAsia" w:ascii="仿宋" w:hAnsi="仿宋" w:eastAsia="仿宋"/>
          <w:color w:val="000000" w:themeColor="text1"/>
          <w:sz w:val="32"/>
          <w:szCs w:val="32"/>
        </w:rPr>
        <w:t>建设</w:t>
      </w:r>
      <w:r>
        <w:rPr>
          <w:rFonts w:ascii="仿宋" w:hAnsi="仿宋" w:eastAsia="仿宋"/>
          <w:color w:val="000000" w:themeColor="text1"/>
          <w:sz w:val="32"/>
          <w:szCs w:val="32"/>
        </w:rPr>
        <w:t>用地</w:t>
      </w:r>
      <w:r>
        <w:rPr>
          <w:rFonts w:hint="eastAsia" w:ascii="仿宋" w:hAnsi="仿宋" w:eastAsia="仿宋"/>
          <w:color w:val="000000" w:themeColor="text1"/>
          <w:sz w:val="32"/>
          <w:szCs w:val="32"/>
        </w:rPr>
        <w:t>，原则上城</w:t>
      </w:r>
      <w:r>
        <w:rPr>
          <w:rFonts w:ascii="仿宋" w:hAnsi="仿宋" w:eastAsia="仿宋"/>
          <w:color w:val="000000" w:themeColor="text1"/>
          <w:sz w:val="32"/>
          <w:szCs w:val="32"/>
        </w:rPr>
        <w:t>镇小区配套幼儿园</w:t>
      </w:r>
      <w:r>
        <w:rPr>
          <w:rFonts w:hint="eastAsia" w:ascii="仿宋" w:hAnsi="仿宋" w:eastAsia="仿宋"/>
          <w:color w:val="000000" w:themeColor="text1"/>
          <w:sz w:val="32"/>
          <w:szCs w:val="32"/>
        </w:rPr>
        <w:t>建设</w:t>
      </w:r>
      <w:r>
        <w:rPr>
          <w:rFonts w:ascii="仿宋" w:hAnsi="仿宋" w:eastAsia="仿宋"/>
          <w:color w:val="000000" w:themeColor="text1"/>
          <w:sz w:val="32"/>
          <w:szCs w:val="32"/>
        </w:rPr>
        <w:t>用地</w:t>
      </w:r>
      <w:r>
        <w:rPr>
          <w:rFonts w:hint="eastAsia" w:ascii="仿宋" w:hAnsi="仿宋" w:eastAsia="仿宋"/>
          <w:color w:val="000000" w:themeColor="text1"/>
          <w:sz w:val="32"/>
          <w:szCs w:val="32"/>
        </w:rPr>
        <w:t>应</w:t>
      </w:r>
      <w:r>
        <w:rPr>
          <w:rFonts w:ascii="仿宋" w:hAnsi="仿宋" w:eastAsia="仿宋"/>
          <w:color w:val="000000" w:themeColor="text1"/>
          <w:sz w:val="32"/>
          <w:szCs w:val="32"/>
        </w:rPr>
        <w:t>以划拨方式</w:t>
      </w:r>
      <w:r>
        <w:rPr>
          <w:rFonts w:hint="eastAsia" w:ascii="仿宋" w:hAnsi="仿宋" w:eastAsia="仿宋"/>
          <w:color w:val="000000" w:themeColor="text1"/>
          <w:sz w:val="32"/>
          <w:szCs w:val="32"/>
        </w:rPr>
        <w:t>供应。在</w:t>
      </w:r>
      <w:r>
        <w:rPr>
          <w:rFonts w:ascii="仿宋" w:hAnsi="仿宋" w:eastAsia="仿宋"/>
          <w:color w:val="000000" w:themeColor="text1"/>
          <w:sz w:val="32"/>
          <w:szCs w:val="32"/>
        </w:rPr>
        <w:t>控制性详细规划编制阶段</w:t>
      </w:r>
      <w:r>
        <w:rPr>
          <w:rFonts w:hint="eastAsia" w:ascii="仿宋" w:hAnsi="仿宋" w:eastAsia="仿宋"/>
          <w:color w:val="000000" w:themeColor="text1"/>
          <w:sz w:val="32"/>
          <w:szCs w:val="32"/>
        </w:rPr>
        <w:t>应当</w:t>
      </w:r>
      <w:r>
        <w:rPr>
          <w:rFonts w:ascii="仿宋" w:hAnsi="仿宋" w:eastAsia="仿宋"/>
          <w:color w:val="000000" w:themeColor="text1"/>
          <w:sz w:val="32"/>
          <w:szCs w:val="32"/>
        </w:rPr>
        <w:t>充分征求</w:t>
      </w:r>
      <w:r>
        <w:rPr>
          <w:rFonts w:hint="eastAsia" w:ascii="仿宋" w:hAnsi="仿宋" w:eastAsia="仿宋"/>
          <w:color w:val="000000" w:themeColor="text1"/>
          <w:sz w:val="32"/>
          <w:szCs w:val="32"/>
        </w:rPr>
        <w:t>教育</w:t>
      </w:r>
      <w:r>
        <w:rPr>
          <w:rFonts w:ascii="仿宋" w:hAnsi="仿宋" w:eastAsia="仿宋"/>
          <w:color w:val="000000" w:themeColor="text1"/>
          <w:sz w:val="32"/>
          <w:szCs w:val="32"/>
        </w:rPr>
        <w:t>部门意见</w:t>
      </w:r>
      <w:r>
        <w:rPr>
          <w:rFonts w:hint="eastAsia" w:ascii="仿宋" w:hAnsi="仿宋" w:eastAsia="仿宋"/>
          <w:color w:val="000000" w:themeColor="text1"/>
          <w:sz w:val="32"/>
          <w:szCs w:val="32"/>
        </w:rPr>
        <w:t>，各县（市、区）人民政府和自然资源局应当将小区配套幼儿园办园</w:t>
      </w:r>
      <w:r>
        <w:rPr>
          <w:rFonts w:ascii="仿宋" w:hAnsi="仿宋" w:eastAsia="仿宋"/>
          <w:color w:val="000000" w:themeColor="text1"/>
          <w:sz w:val="32"/>
          <w:szCs w:val="32"/>
        </w:rPr>
        <w:t>规模、用地规模、</w:t>
      </w:r>
      <w:r>
        <w:rPr>
          <w:rFonts w:hint="eastAsia" w:ascii="仿宋" w:hAnsi="仿宋" w:eastAsia="仿宋"/>
          <w:color w:val="000000" w:themeColor="text1"/>
          <w:sz w:val="32"/>
          <w:szCs w:val="32"/>
        </w:rPr>
        <w:t>建设</w:t>
      </w:r>
      <w:r>
        <w:rPr>
          <w:rFonts w:ascii="仿宋" w:hAnsi="仿宋" w:eastAsia="仿宋"/>
          <w:color w:val="000000" w:themeColor="text1"/>
          <w:sz w:val="32"/>
          <w:szCs w:val="32"/>
        </w:rPr>
        <w:t>规模、</w:t>
      </w:r>
      <w:r>
        <w:rPr>
          <w:rFonts w:hint="eastAsia" w:ascii="仿宋" w:hAnsi="仿宋" w:eastAsia="仿宋"/>
          <w:color w:val="000000" w:themeColor="text1"/>
          <w:sz w:val="32"/>
          <w:szCs w:val="32"/>
        </w:rPr>
        <w:t>建设</w:t>
      </w:r>
      <w:r>
        <w:rPr>
          <w:rFonts w:ascii="仿宋" w:hAnsi="仿宋" w:eastAsia="仿宋"/>
          <w:color w:val="000000" w:themeColor="text1"/>
          <w:sz w:val="32"/>
          <w:szCs w:val="32"/>
        </w:rPr>
        <w:t>标准、</w:t>
      </w:r>
      <w:r>
        <w:rPr>
          <w:rFonts w:hint="eastAsia" w:ascii="仿宋" w:hAnsi="仿宋" w:eastAsia="仿宋"/>
          <w:color w:val="000000" w:themeColor="text1"/>
          <w:sz w:val="32"/>
          <w:szCs w:val="32"/>
        </w:rPr>
        <w:t>建设</w:t>
      </w:r>
      <w:r>
        <w:rPr>
          <w:rFonts w:ascii="仿宋" w:hAnsi="仿宋" w:eastAsia="仿宋"/>
          <w:color w:val="000000" w:themeColor="text1"/>
          <w:sz w:val="32"/>
          <w:szCs w:val="32"/>
        </w:rPr>
        <w:t>期限、</w:t>
      </w:r>
      <w:r>
        <w:rPr>
          <w:rFonts w:hint="eastAsia" w:ascii="仿宋" w:hAnsi="仿宋" w:eastAsia="仿宋"/>
          <w:color w:val="000000" w:themeColor="text1"/>
          <w:sz w:val="32"/>
          <w:szCs w:val="32"/>
        </w:rPr>
        <w:t>无偿</w:t>
      </w:r>
      <w:r>
        <w:rPr>
          <w:rFonts w:ascii="仿宋" w:hAnsi="仿宋" w:eastAsia="仿宋"/>
          <w:color w:val="000000" w:themeColor="text1"/>
          <w:sz w:val="32"/>
          <w:szCs w:val="32"/>
        </w:rPr>
        <w:t>代建</w:t>
      </w:r>
      <w:r>
        <w:rPr>
          <w:rFonts w:hint="eastAsia" w:ascii="仿宋" w:hAnsi="仿宋" w:eastAsia="仿宋"/>
          <w:color w:val="000000" w:themeColor="text1"/>
          <w:sz w:val="32"/>
          <w:szCs w:val="32"/>
        </w:rPr>
        <w:t>、建成无偿移交、移交期限、</w:t>
      </w:r>
      <w:r>
        <w:rPr>
          <w:rFonts w:ascii="仿宋" w:hAnsi="仿宋" w:eastAsia="仿宋"/>
          <w:color w:val="000000" w:themeColor="text1"/>
          <w:sz w:val="32"/>
          <w:szCs w:val="32"/>
        </w:rPr>
        <w:t>违约责任等</w:t>
      </w:r>
      <w:r>
        <w:rPr>
          <w:rFonts w:hint="eastAsia" w:ascii="仿宋" w:hAnsi="仿宋" w:eastAsia="仿宋"/>
          <w:color w:val="000000" w:themeColor="text1"/>
          <w:sz w:val="32"/>
          <w:szCs w:val="32"/>
        </w:rPr>
        <w:t>条件列入规划控制指标和国有土地使用权出让合同，明确配套幼儿园由</w:t>
      </w:r>
      <w:bookmarkStart w:id="0" w:name="_GoBack"/>
      <w:r>
        <w:rPr>
          <w:rFonts w:hint="eastAsia" w:ascii="仿宋" w:hAnsi="仿宋" w:eastAsia="仿宋"/>
          <w:color w:val="000000" w:themeColor="text1"/>
          <w:sz w:val="32"/>
          <w:szCs w:val="32"/>
          <w14:textFill>
            <w14:solidFill>
              <w14:schemeClr w14:val="tx1"/>
            </w14:solidFill>
          </w14:textFill>
        </w:rPr>
        <w:t>小区开发建设</w:t>
      </w:r>
      <w:bookmarkEnd w:id="0"/>
      <w:r>
        <w:rPr>
          <w:rFonts w:hint="eastAsia" w:ascii="仿宋" w:hAnsi="仿宋" w:eastAsia="仿宋" w:cs="仿宋_GB2312"/>
          <w:bCs/>
          <w:color w:val="000000" w:themeColor="text1"/>
          <w:sz w:val="32"/>
          <w:szCs w:val="32"/>
        </w:rPr>
        <w:t>单位（下文简称“建设单位”）</w:t>
      </w:r>
      <w:r>
        <w:rPr>
          <w:rFonts w:hint="eastAsia" w:ascii="仿宋" w:hAnsi="仿宋" w:eastAsia="仿宋"/>
          <w:color w:val="000000" w:themeColor="text1"/>
          <w:sz w:val="32"/>
          <w:szCs w:val="32"/>
        </w:rPr>
        <w:t>按规划指标要求建设，建成后其用地及产权无偿移交所在地人民政府，移交所产生的费用由建设单位承担。</w:t>
      </w:r>
    </w:p>
    <w:p>
      <w:pPr>
        <w:widowControl/>
        <w:shd w:val="clear" w:color="auto" w:fill="FFFFFF"/>
        <w:spacing w:line="600" w:lineRule="exact"/>
        <w:ind w:firstLine="707" w:firstLineChars="221"/>
        <w:rPr>
          <w:rFonts w:ascii="仿宋" w:hAnsi="仿宋" w:eastAsia="仿宋"/>
          <w:color w:val="000000" w:themeColor="text1"/>
          <w:sz w:val="32"/>
          <w:szCs w:val="32"/>
        </w:rPr>
      </w:pPr>
      <w:r>
        <w:rPr>
          <w:rFonts w:hint="eastAsia" w:ascii="黑体" w:hAnsi="黑体" w:eastAsia="黑体" w:cs="仿宋_GB2312"/>
          <w:bCs/>
          <w:color w:val="000000" w:themeColor="text1"/>
          <w:sz w:val="32"/>
          <w:szCs w:val="32"/>
        </w:rPr>
        <w:t>第九</w:t>
      </w:r>
      <w:r>
        <w:rPr>
          <w:rFonts w:ascii="黑体" w:hAnsi="黑体" w:eastAsia="黑体" w:cs="仿宋_GB2312"/>
          <w:bCs/>
          <w:color w:val="000000" w:themeColor="text1"/>
          <w:sz w:val="32"/>
          <w:szCs w:val="32"/>
        </w:rPr>
        <w:t xml:space="preserve">条  </w:t>
      </w:r>
      <w:r>
        <w:rPr>
          <w:rFonts w:hint="eastAsia" w:ascii="仿宋" w:hAnsi="仿宋" w:eastAsia="仿宋"/>
          <w:color w:val="000000" w:themeColor="text1"/>
          <w:sz w:val="32"/>
          <w:szCs w:val="32"/>
        </w:rPr>
        <w:t>自然资源</w:t>
      </w:r>
      <w:r>
        <w:rPr>
          <w:rFonts w:ascii="仿宋" w:hAnsi="仿宋" w:eastAsia="仿宋"/>
          <w:color w:val="000000" w:themeColor="text1"/>
          <w:sz w:val="32"/>
          <w:szCs w:val="32"/>
        </w:rPr>
        <w:t>部门在审批</w:t>
      </w:r>
      <w:r>
        <w:rPr>
          <w:rFonts w:hint="eastAsia" w:ascii="仿宋" w:hAnsi="仿宋" w:eastAsia="仿宋"/>
          <w:color w:val="000000" w:themeColor="text1"/>
          <w:sz w:val="32"/>
          <w:szCs w:val="32"/>
        </w:rPr>
        <w:t>城</w:t>
      </w:r>
      <w:r>
        <w:rPr>
          <w:rFonts w:ascii="仿宋" w:hAnsi="仿宋" w:eastAsia="仿宋"/>
          <w:color w:val="000000" w:themeColor="text1"/>
          <w:sz w:val="32"/>
          <w:szCs w:val="32"/>
        </w:rPr>
        <w:t>镇小区配套幼儿园的总平</w:t>
      </w:r>
      <w:r>
        <w:rPr>
          <w:rFonts w:hint="eastAsia" w:ascii="仿宋" w:hAnsi="仿宋" w:eastAsia="仿宋"/>
          <w:color w:val="000000" w:themeColor="text1"/>
          <w:sz w:val="32"/>
          <w:szCs w:val="32"/>
        </w:rPr>
        <w:t>图</w:t>
      </w:r>
      <w:r>
        <w:rPr>
          <w:rFonts w:ascii="仿宋" w:hAnsi="仿宋" w:eastAsia="仿宋"/>
          <w:color w:val="000000" w:themeColor="text1"/>
          <w:sz w:val="32"/>
          <w:szCs w:val="32"/>
        </w:rPr>
        <w:t>、建筑设计方案</w:t>
      </w:r>
      <w:r>
        <w:rPr>
          <w:rFonts w:hint="eastAsia" w:ascii="仿宋" w:hAnsi="仿宋" w:eastAsia="仿宋"/>
          <w:color w:val="000000" w:themeColor="text1"/>
          <w:sz w:val="32"/>
          <w:szCs w:val="32"/>
        </w:rPr>
        <w:t>时，必须</w:t>
      </w:r>
      <w:r>
        <w:rPr>
          <w:rFonts w:ascii="仿宋" w:hAnsi="仿宋" w:eastAsia="仿宋"/>
          <w:color w:val="000000" w:themeColor="text1"/>
          <w:sz w:val="32"/>
          <w:szCs w:val="32"/>
        </w:rPr>
        <w:t>征求教育</w:t>
      </w:r>
      <w:r>
        <w:rPr>
          <w:rFonts w:hint="eastAsia" w:ascii="仿宋" w:hAnsi="仿宋" w:eastAsia="仿宋"/>
          <w:color w:val="000000" w:themeColor="text1"/>
          <w:sz w:val="32"/>
          <w:szCs w:val="32"/>
        </w:rPr>
        <w:t>部门意见，</w:t>
      </w:r>
      <w:r>
        <w:rPr>
          <w:rFonts w:ascii="仿宋" w:hAnsi="仿宋" w:eastAsia="仿宋"/>
          <w:color w:val="000000" w:themeColor="text1"/>
          <w:sz w:val="32"/>
          <w:szCs w:val="32"/>
        </w:rPr>
        <w:t>不</w:t>
      </w:r>
      <w:r>
        <w:rPr>
          <w:rFonts w:hint="eastAsia" w:ascii="仿宋" w:hAnsi="仿宋" w:eastAsia="仿宋"/>
          <w:color w:val="000000" w:themeColor="text1"/>
          <w:sz w:val="32"/>
          <w:szCs w:val="32"/>
        </w:rPr>
        <w:t>符合</w:t>
      </w:r>
      <w:r>
        <w:rPr>
          <w:rFonts w:ascii="仿宋" w:hAnsi="仿宋" w:eastAsia="仿宋"/>
          <w:color w:val="000000" w:themeColor="text1"/>
          <w:sz w:val="32"/>
          <w:szCs w:val="32"/>
        </w:rPr>
        <w:t>要求的不予审批</w:t>
      </w:r>
      <w:r>
        <w:rPr>
          <w:rFonts w:hint="eastAsia" w:ascii="仿宋" w:hAnsi="仿宋" w:eastAsia="仿宋"/>
          <w:color w:val="000000" w:themeColor="text1"/>
          <w:sz w:val="32"/>
          <w:szCs w:val="32"/>
        </w:rPr>
        <w:t>。自然资源部门以组织会审形式对城</w:t>
      </w:r>
      <w:r>
        <w:rPr>
          <w:rFonts w:ascii="仿宋" w:hAnsi="仿宋" w:eastAsia="仿宋"/>
          <w:color w:val="000000" w:themeColor="text1"/>
          <w:sz w:val="32"/>
          <w:szCs w:val="32"/>
        </w:rPr>
        <w:t>镇</w:t>
      </w:r>
      <w:r>
        <w:rPr>
          <w:rFonts w:hint="eastAsia" w:ascii="仿宋" w:hAnsi="仿宋" w:eastAsia="仿宋"/>
          <w:color w:val="000000" w:themeColor="text1"/>
          <w:sz w:val="32"/>
          <w:szCs w:val="32"/>
        </w:rPr>
        <w:t>小区配套幼儿园的</w:t>
      </w:r>
      <w:r>
        <w:rPr>
          <w:rFonts w:ascii="仿宋" w:hAnsi="仿宋" w:eastAsia="仿宋"/>
          <w:color w:val="000000" w:themeColor="text1"/>
          <w:sz w:val="32"/>
          <w:szCs w:val="32"/>
        </w:rPr>
        <w:t>总</w:t>
      </w:r>
      <w:r>
        <w:rPr>
          <w:rFonts w:hint="eastAsia" w:ascii="仿宋" w:hAnsi="仿宋" w:eastAsia="仿宋"/>
          <w:color w:val="000000" w:themeColor="text1"/>
          <w:sz w:val="32"/>
          <w:szCs w:val="32"/>
        </w:rPr>
        <w:t>图</w:t>
      </w:r>
      <w:r>
        <w:rPr>
          <w:rFonts w:ascii="仿宋" w:hAnsi="仿宋" w:eastAsia="仿宋"/>
          <w:color w:val="000000" w:themeColor="text1"/>
          <w:sz w:val="32"/>
          <w:szCs w:val="32"/>
        </w:rPr>
        <w:t>、建筑设计方案</w:t>
      </w:r>
      <w:r>
        <w:rPr>
          <w:rFonts w:hint="eastAsia" w:ascii="仿宋" w:hAnsi="仿宋" w:eastAsia="仿宋"/>
          <w:color w:val="000000" w:themeColor="text1"/>
          <w:sz w:val="32"/>
          <w:szCs w:val="32"/>
        </w:rPr>
        <w:t>进行审查的，应通知教育部门参加。</w:t>
      </w:r>
    </w:p>
    <w:p>
      <w:pPr>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第三章</w:t>
      </w:r>
      <w:r>
        <w:rPr>
          <w:rFonts w:ascii="黑体" w:hAnsi="黑体" w:eastAsia="黑体"/>
          <w:color w:val="000000" w:themeColor="text1"/>
          <w:sz w:val="32"/>
          <w:szCs w:val="32"/>
        </w:rPr>
        <w:t xml:space="preserve">  建  设</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bCs/>
          <w:color w:val="000000" w:themeColor="text1"/>
          <w:sz w:val="32"/>
          <w:szCs w:val="32"/>
        </w:rPr>
        <w:t xml:space="preserve">第十条  </w:t>
      </w:r>
      <w:r>
        <w:rPr>
          <w:rFonts w:hint="eastAsia" w:ascii="仿宋" w:hAnsi="仿宋" w:eastAsia="仿宋"/>
          <w:color w:val="000000" w:themeColor="text1"/>
          <w:sz w:val="32"/>
          <w:szCs w:val="32"/>
        </w:rPr>
        <w:t>城镇</w:t>
      </w:r>
      <w:r>
        <w:rPr>
          <w:rFonts w:hint="eastAsia" w:ascii="仿宋" w:hAnsi="仿宋" w:eastAsia="仿宋" w:cs="仿宋_GB2312"/>
          <w:bCs/>
          <w:color w:val="000000" w:themeColor="text1"/>
          <w:sz w:val="32"/>
          <w:szCs w:val="32"/>
        </w:rPr>
        <w:t>小区配套幼儿园应与新建居民住宅区首期同步规划、同步设计、同步建设、同步验收、同步交付使用。自然资源部门在小区首期建设工程规划审批阶段，应同步审批幼儿园项目，应将配套幼儿园的建设时限、建设标准、交付标准等参照</w:t>
      </w:r>
      <w:r>
        <w:rPr>
          <w:rFonts w:hint="eastAsia" w:ascii="仿宋" w:hAnsi="仿宋" w:eastAsia="仿宋"/>
          <w:color w:val="000000" w:themeColor="text1"/>
          <w:sz w:val="32"/>
          <w:szCs w:val="32"/>
        </w:rPr>
        <w:t>《幼儿园标准设计样图》</w:t>
      </w:r>
      <w:r>
        <w:rPr>
          <w:rFonts w:hint="eastAsia" w:ascii="仿宋" w:hAnsi="仿宋" w:eastAsia="仿宋" w:cs="仿宋_GB2312"/>
          <w:bCs/>
          <w:color w:val="000000" w:themeColor="text1"/>
          <w:sz w:val="32"/>
          <w:szCs w:val="32"/>
        </w:rPr>
        <w:t>予以明确。凡是未按照规定配建幼儿园或未与所在住宅小区首期住宅项目同步建成的，自然资源部门不予办理规划条件核实，住房城乡建设部门不予办理项目竣工验收备案，不动产登记中心不予办理产权初始登记。</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bCs/>
          <w:color w:val="000000" w:themeColor="text1"/>
          <w:sz w:val="32"/>
          <w:szCs w:val="32"/>
        </w:rPr>
        <w:t>第</w:t>
      </w:r>
      <w:r>
        <w:rPr>
          <w:rFonts w:ascii="黑体" w:hAnsi="黑体" w:eastAsia="黑体" w:cs="仿宋_GB2312"/>
          <w:bCs/>
          <w:color w:val="000000" w:themeColor="text1"/>
          <w:sz w:val="32"/>
          <w:szCs w:val="32"/>
        </w:rPr>
        <w:t>十一条</w:t>
      </w:r>
      <w:r>
        <w:rPr>
          <w:rFonts w:hint="eastAsia" w:ascii="黑体" w:hAnsi="黑体" w:eastAsia="黑体" w:cs="仿宋_GB2312"/>
          <w:bCs/>
          <w:color w:val="000000" w:themeColor="text1"/>
          <w:sz w:val="32"/>
          <w:szCs w:val="32"/>
        </w:rPr>
        <w:t xml:space="preserve">  </w:t>
      </w:r>
      <w:r>
        <w:rPr>
          <w:rFonts w:hint="eastAsia" w:ascii="仿宋" w:hAnsi="仿宋" w:eastAsia="仿宋" w:cs="仿宋_GB2312"/>
          <w:bCs/>
          <w:color w:val="000000" w:themeColor="text1"/>
          <w:sz w:val="32"/>
          <w:szCs w:val="32"/>
        </w:rPr>
        <w:t>城镇小区配套幼儿园原则上由建设单位出资建设。</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第十二条  </w:t>
      </w:r>
      <w:r>
        <w:rPr>
          <w:rFonts w:hint="eastAsia" w:ascii="仿宋" w:hAnsi="仿宋" w:eastAsia="仿宋" w:cs="仿宋_GB2312"/>
          <w:bCs/>
          <w:color w:val="000000" w:themeColor="text1"/>
          <w:sz w:val="32"/>
          <w:szCs w:val="32"/>
        </w:rPr>
        <w:t>各有关部门要简化城</w:t>
      </w:r>
      <w:r>
        <w:rPr>
          <w:rFonts w:ascii="仿宋" w:hAnsi="仿宋" w:eastAsia="仿宋" w:cs="仿宋_GB2312"/>
          <w:bCs/>
          <w:color w:val="000000" w:themeColor="text1"/>
          <w:sz w:val="32"/>
          <w:szCs w:val="32"/>
        </w:rPr>
        <w:t>镇</w:t>
      </w:r>
      <w:r>
        <w:rPr>
          <w:rFonts w:hint="eastAsia" w:ascii="仿宋" w:hAnsi="仿宋" w:eastAsia="仿宋" w:cs="仿宋_GB2312"/>
          <w:bCs/>
          <w:color w:val="000000" w:themeColor="text1"/>
          <w:sz w:val="32"/>
          <w:szCs w:val="32"/>
        </w:rPr>
        <w:t>小区配套幼儿园建设审批手续，保障幼儿园建设进度。</w:t>
      </w:r>
      <w:r>
        <w:rPr>
          <w:rFonts w:hint="eastAsia" w:ascii="仿宋" w:hAnsi="仿宋" w:eastAsia="仿宋" w:cs="仿宋_GB2312"/>
          <w:color w:val="000000" w:themeColor="text1"/>
          <w:sz w:val="32"/>
          <w:szCs w:val="32"/>
        </w:rPr>
        <w:t>城镇小区</w:t>
      </w:r>
      <w:r>
        <w:rPr>
          <w:rFonts w:hint="eastAsia" w:ascii="仿宋" w:hAnsi="仿宋" w:eastAsia="仿宋" w:cs="仿宋_GB2312"/>
          <w:bCs/>
          <w:color w:val="000000" w:themeColor="text1"/>
          <w:sz w:val="32"/>
          <w:szCs w:val="32"/>
        </w:rPr>
        <w:t>配套幼儿园建设涉及的行政事业性收费、政府性基金等收费项目，按照《广西壮族自治区人民政府关于进一步加大教育投入加快教育发展的意见》</w:t>
      </w:r>
      <w:r>
        <w:rPr>
          <w:rFonts w:ascii="仿宋" w:hAnsi="仿宋" w:eastAsia="仿宋" w:cs="仿宋_GB2312"/>
          <w:bCs/>
          <w:color w:val="000000" w:themeColor="text1"/>
          <w:sz w:val="32"/>
          <w:szCs w:val="32"/>
        </w:rPr>
        <w:t>(桂政发</w:t>
      </w:r>
      <w:r>
        <w:rPr>
          <w:rFonts w:hint="eastAsia" w:ascii="仿宋" w:hAnsi="仿宋" w:eastAsia="仿宋" w:cs="仿宋_GB2312"/>
          <w:bCs/>
          <w:color w:val="000000" w:themeColor="text1"/>
          <w:sz w:val="32"/>
          <w:szCs w:val="32"/>
        </w:rPr>
        <w:t>〔</w:t>
      </w:r>
      <w:r>
        <w:rPr>
          <w:rFonts w:ascii="仿宋" w:hAnsi="仿宋" w:eastAsia="仿宋" w:cs="仿宋_GB2312"/>
          <w:bCs/>
          <w:color w:val="000000" w:themeColor="text1"/>
          <w:sz w:val="32"/>
          <w:szCs w:val="32"/>
        </w:rPr>
        <w:t>2014〕11号)</w:t>
      </w:r>
      <w:r>
        <w:rPr>
          <w:rFonts w:hint="eastAsia" w:ascii="仿宋" w:hAnsi="仿宋" w:eastAsia="仿宋" w:cs="仿宋_GB2312"/>
          <w:bCs/>
          <w:color w:val="000000" w:themeColor="text1"/>
          <w:sz w:val="32"/>
          <w:szCs w:val="32"/>
        </w:rPr>
        <w:t>有关规定执行，由建设单位缴纳。</w:t>
      </w:r>
    </w:p>
    <w:p>
      <w:pPr>
        <w:spacing w:line="600" w:lineRule="exact"/>
        <w:ind w:firstLine="640" w:firstLineChars="200"/>
        <w:rPr>
          <w:rFonts w:ascii="仿宋" w:hAnsi="仿宋" w:eastAsia="仿宋"/>
          <w:color w:val="000000" w:themeColor="text1"/>
          <w:sz w:val="32"/>
          <w:szCs w:val="32"/>
        </w:rPr>
      </w:pPr>
      <w:r>
        <w:rPr>
          <w:rFonts w:hint="eastAsia" w:ascii="黑体" w:hAnsi="黑体" w:eastAsia="黑体" w:cs="仿宋_GB2312"/>
          <w:color w:val="000000" w:themeColor="text1"/>
          <w:sz w:val="32"/>
          <w:szCs w:val="32"/>
        </w:rPr>
        <w:t xml:space="preserve">第十三条  </w:t>
      </w:r>
      <w:r>
        <w:rPr>
          <w:rFonts w:hint="eastAsia" w:ascii="仿宋" w:hAnsi="仿宋" w:eastAsia="仿宋"/>
          <w:color w:val="000000" w:themeColor="text1"/>
          <w:sz w:val="32"/>
          <w:szCs w:val="32"/>
        </w:rPr>
        <w:t>住房城乡建设部门应会同教育部门加强对城镇小区配套幼儿园建设的监管。建设过程中，教育部门就使用功能方面提出的合理意见，自然资源部门应协调</w:t>
      </w:r>
      <w:r>
        <w:rPr>
          <w:rFonts w:hint="eastAsia" w:ascii="仿宋" w:hAnsi="仿宋" w:eastAsia="仿宋" w:cs="仿宋_GB2312"/>
          <w:bCs/>
          <w:color w:val="000000" w:themeColor="text1"/>
          <w:sz w:val="32"/>
          <w:szCs w:val="32"/>
        </w:rPr>
        <w:t>建设单位</w:t>
      </w:r>
      <w:r>
        <w:rPr>
          <w:rFonts w:hint="eastAsia" w:ascii="仿宋" w:hAnsi="仿宋" w:eastAsia="仿宋"/>
          <w:color w:val="000000" w:themeColor="text1"/>
          <w:sz w:val="32"/>
          <w:szCs w:val="32"/>
        </w:rPr>
        <w:t>予以</w:t>
      </w:r>
      <w:r>
        <w:rPr>
          <w:rFonts w:ascii="仿宋" w:hAnsi="仿宋" w:eastAsia="仿宋"/>
          <w:color w:val="000000" w:themeColor="text1"/>
          <w:sz w:val="32"/>
          <w:szCs w:val="32"/>
        </w:rPr>
        <w:t>采纳</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第十四条  </w:t>
      </w:r>
      <w:r>
        <w:rPr>
          <w:rFonts w:hint="eastAsia" w:ascii="仿宋" w:hAnsi="仿宋" w:eastAsia="仿宋" w:cs="仿宋_GB2312"/>
          <w:bCs/>
          <w:color w:val="000000" w:themeColor="text1"/>
          <w:sz w:val="32"/>
          <w:szCs w:val="32"/>
        </w:rPr>
        <w:t>建设单位要严格按照各类质量标准建设城</w:t>
      </w:r>
      <w:r>
        <w:rPr>
          <w:rFonts w:ascii="仿宋" w:hAnsi="仿宋" w:eastAsia="仿宋" w:cs="仿宋_GB2312"/>
          <w:bCs/>
          <w:color w:val="000000" w:themeColor="text1"/>
          <w:sz w:val="32"/>
          <w:szCs w:val="32"/>
        </w:rPr>
        <w:t>镇</w:t>
      </w:r>
      <w:r>
        <w:rPr>
          <w:rFonts w:hint="eastAsia" w:ascii="仿宋" w:hAnsi="仿宋" w:eastAsia="仿宋" w:cs="仿宋_GB2312"/>
          <w:bCs/>
          <w:color w:val="000000" w:themeColor="text1"/>
          <w:sz w:val="32"/>
          <w:szCs w:val="32"/>
        </w:rPr>
        <w:t>小区</w:t>
      </w:r>
      <w:r>
        <w:rPr>
          <w:rFonts w:ascii="仿宋" w:hAnsi="仿宋" w:eastAsia="仿宋" w:cs="仿宋_GB2312"/>
          <w:bCs/>
          <w:color w:val="000000" w:themeColor="text1"/>
          <w:sz w:val="32"/>
          <w:szCs w:val="32"/>
        </w:rPr>
        <w:t>配套</w:t>
      </w:r>
      <w:r>
        <w:rPr>
          <w:rFonts w:hint="eastAsia" w:ascii="仿宋" w:hAnsi="仿宋" w:eastAsia="仿宋" w:cs="仿宋_GB2312"/>
          <w:bCs/>
          <w:color w:val="000000" w:themeColor="text1"/>
          <w:sz w:val="32"/>
          <w:szCs w:val="32"/>
        </w:rPr>
        <w:t>幼儿园，使用无污染、环保型材料进行基础装修，确保幼儿园各项建设符合国家安全卫生标准和建设质量要求。</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第十五条  </w:t>
      </w:r>
      <w:r>
        <w:rPr>
          <w:rFonts w:hint="eastAsia" w:ascii="仿宋" w:hAnsi="仿宋" w:eastAsia="仿宋" w:cs="仿宋_GB2312"/>
          <w:bCs/>
          <w:color w:val="000000" w:themeColor="text1"/>
          <w:sz w:val="32"/>
          <w:szCs w:val="32"/>
        </w:rPr>
        <w:t>城镇小区配套幼儿园建成后，建设单位应及时组织并邀请相关部门参加联合竣工验收，城镇小区配套幼儿园验收不合格的，住房城乡建设部门应责成建设单位整改，住房城乡建设部门在整改完成前不得为建设单位办理竣工验收备案手续。</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第十六条  </w:t>
      </w:r>
      <w:r>
        <w:rPr>
          <w:rFonts w:hint="eastAsia" w:ascii="仿宋" w:hAnsi="仿宋" w:eastAsia="仿宋" w:cs="仿宋_GB2312"/>
          <w:bCs/>
          <w:color w:val="000000" w:themeColor="text1"/>
          <w:sz w:val="32"/>
          <w:szCs w:val="32"/>
        </w:rPr>
        <w:t>对规划配建的小区配套幼儿园，未按要求开工建设的，住房城乡建设部门要主动约谈建设单位，并责成在规定限期内按标准完成配建；对少建、缩建的，住房城乡建设部门责成建设单位通过改扩建、补建等方式予以解决；如小区内无法通过改扩建、补建解决的，应要求建设单位按</w:t>
      </w:r>
      <w:r>
        <w:rPr>
          <w:rFonts w:hint="eastAsia" w:ascii="仿宋" w:hAnsi="仿宋" w:eastAsia="仿宋"/>
          <w:color w:val="000000" w:themeColor="text1"/>
          <w:sz w:val="32"/>
          <w:szCs w:val="32"/>
        </w:rPr>
        <w:t>第五、六、七条的</w:t>
      </w:r>
      <w:r>
        <w:rPr>
          <w:rFonts w:hint="eastAsia" w:ascii="仿宋" w:hAnsi="仿宋" w:eastAsia="仿宋" w:cs="仿宋_GB2312"/>
          <w:bCs/>
          <w:color w:val="000000" w:themeColor="text1"/>
          <w:sz w:val="32"/>
          <w:szCs w:val="32"/>
        </w:rPr>
        <w:t>建设标准，参考本地近期公办园建设费用（除教学设备费外），缴纳配套幼儿园建设费用（含土地金），该费用专款专用，由当地人民政府统筹安排，用于解决适龄幼儿入园问题。</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第十七条  </w:t>
      </w:r>
      <w:r>
        <w:rPr>
          <w:rFonts w:hint="eastAsia" w:ascii="仿宋" w:hAnsi="仿宋" w:eastAsia="仿宋" w:cs="仿宋_GB2312"/>
          <w:bCs/>
          <w:color w:val="000000" w:themeColor="text1"/>
          <w:sz w:val="32"/>
          <w:szCs w:val="32"/>
        </w:rPr>
        <w:t>对违反规划要求和建设条件，且不按时落实整改要求的项目开发建设单位，不得办理规划核实和竣工验收备案等手续，自然资源、住房城乡建设部门要将其记入不良信用记录，依法依规实施联合惩戒。</w:t>
      </w:r>
    </w:p>
    <w:p>
      <w:pPr>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w:t>
      </w:r>
      <w:r>
        <w:rPr>
          <w:rFonts w:ascii="黑体" w:hAnsi="黑体" w:eastAsia="黑体"/>
          <w:color w:val="000000" w:themeColor="text1"/>
          <w:sz w:val="32"/>
          <w:szCs w:val="32"/>
        </w:rPr>
        <w:t xml:space="preserve">  移  交</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第十八条  </w:t>
      </w:r>
      <w:r>
        <w:rPr>
          <w:rFonts w:hint="eastAsia" w:ascii="仿宋" w:hAnsi="仿宋" w:eastAsia="仿宋" w:cs="仿宋_GB2312"/>
          <w:bCs/>
          <w:color w:val="000000" w:themeColor="text1"/>
          <w:sz w:val="32"/>
          <w:szCs w:val="32"/>
        </w:rPr>
        <w:t>小区配套幼儿园建成并验收合格后，建设单位应当在办理竣工验收备案手续后30日内，无偿将幼儿园移交当地教育部门。</w:t>
      </w:r>
      <w:r>
        <w:rPr>
          <w:rFonts w:hint="eastAsia" w:ascii="仿宋_GB2312" w:eastAsia="仿宋_GB2312"/>
          <w:sz w:val="32"/>
          <w:szCs w:val="32"/>
        </w:rPr>
        <w:t>同时住房城乡建设部门、自然资源部门函告教育部门，由教育部门按规定与建设单位做好幼儿园移交工作，并做好相关手续和资料的交接工作（包括但不限于工程前期手续、规划设计，施工图纸等有关档案材料）。</w:t>
      </w:r>
      <w:r>
        <w:rPr>
          <w:rFonts w:hint="eastAsia" w:ascii="仿宋" w:hAnsi="仿宋" w:eastAsia="仿宋" w:cs="仿宋_GB2312"/>
          <w:bCs/>
          <w:color w:val="000000" w:themeColor="text1"/>
          <w:sz w:val="32"/>
          <w:szCs w:val="32"/>
        </w:rPr>
        <w:t>接收单位应及时向不动产部门提出申请办理幼儿园的不动产登记手续，自然资源</w:t>
      </w:r>
      <w:r>
        <w:rPr>
          <w:rFonts w:ascii="仿宋" w:hAnsi="仿宋" w:eastAsia="仿宋" w:cs="仿宋_GB2312"/>
          <w:bCs/>
          <w:color w:val="000000" w:themeColor="text1"/>
          <w:sz w:val="32"/>
          <w:szCs w:val="32"/>
        </w:rPr>
        <w:t>部门</w:t>
      </w:r>
      <w:r>
        <w:rPr>
          <w:rFonts w:hint="eastAsia" w:ascii="仿宋" w:hAnsi="仿宋" w:eastAsia="仿宋" w:cs="仿宋_GB2312"/>
          <w:bCs/>
          <w:color w:val="000000" w:themeColor="text1"/>
          <w:sz w:val="32"/>
          <w:szCs w:val="32"/>
        </w:rPr>
        <w:t>应按</w:t>
      </w:r>
      <w:r>
        <w:rPr>
          <w:rFonts w:ascii="仿宋" w:hAnsi="仿宋" w:eastAsia="仿宋" w:cs="仿宋_GB2312"/>
          <w:bCs/>
          <w:color w:val="000000" w:themeColor="text1"/>
          <w:sz w:val="32"/>
          <w:szCs w:val="32"/>
        </w:rPr>
        <w:t>程序在规定时间内</w:t>
      </w:r>
      <w:r>
        <w:rPr>
          <w:rFonts w:hint="eastAsia" w:ascii="仿宋" w:hAnsi="仿宋" w:eastAsia="仿宋" w:cs="仿宋_GB2312"/>
          <w:bCs/>
          <w:color w:val="000000" w:themeColor="text1"/>
          <w:sz w:val="32"/>
          <w:szCs w:val="32"/>
        </w:rPr>
        <w:t>予以及时办理。</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第十九条  </w:t>
      </w:r>
      <w:r>
        <w:rPr>
          <w:rFonts w:hint="eastAsia" w:ascii="仿宋" w:hAnsi="仿宋" w:eastAsia="仿宋" w:cs="仿宋_GB2312"/>
          <w:bCs/>
          <w:color w:val="000000" w:themeColor="text1"/>
          <w:sz w:val="32"/>
          <w:szCs w:val="32"/>
        </w:rPr>
        <w:t>建设单位须承担国家及地方规定的质量保修期内相应质量保修责任和维修费用。</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第二十条  </w:t>
      </w:r>
      <w:r>
        <w:rPr>
          <w:rFonts w:hint="eastAsia" w:ascii="仿宋_GB2312" w:hAnsi="仿宋" w:eastAsia="仿宋_GB2312" w:cs="仿宋"/>
          <w:color w:val="000000" w:themeColor="text1"/>
          <w:sz w:val="32"/>
          <w:szCs w:val="32"/>
        </w:rPr>
        <w:t>对已建成的小区配套幼儿园，但没有按有关规定或合同约定及时无偿移交教育部门，或建设单位违规出租、出售的，或闲置不用、挪作他用的，当地人民政府要采取有效措施限期收回并移交教育部门。</w:t>
      </w:r>
    </w:p>
    <w:p>
      <w:pPr>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w:t>
      </w:r>
      <w:r>
        <w:rPr>
          <w:rFonts w:ascii="黑体" w:hAnsi="黑体" w:eastAsia="黑体"/>
          <w:color w:val="000000" w:themeColor="text1"/>
          <w:sz w:val="32"/>
          <w:szCs w:val="32"/>
        </w:rPr>
        <w:t xml:space="preserve">  使  用</w:t>
      </w:r>
    </w:p>
    <w:p>
      <w:pPr>
        <w:widowControl/>
        <w:shd w:val="clear" w:color="auto" w:fill="FFFFFF"/>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第二十一条  </w:t>
      </w:r>
      <w:r>
        <w:rPr>
          <w:rFonts w:hint="eastAsia" w:ascii="仿宋" w:hAnsi="仿宋" w:eastAsia="仿宋" w:cs="仿宋_GB2312"/>
          <w:bCs/>
          <w:color w:val="000000" w:themeColor="text1"/>
          <w:sz w:val="32"/>
          <w:szCs w:val="32"/>
        </w:rPr>
        <w:t>城</w:t>
      </w:r>
      <w:r>
        <w:rPr>
          <w:rFonts w:ascii="仿宋" w:hAnsi="仿宋" w:eastAsia="仿宋" w:cs="仿宋_GB2312"/>
          <w:bCs/>
          <w:color w:val="000000" w:themeColor="text1"/>
          <w:sz w:val="32"/>
          <w:szCs w:val="32"/>
        </w:rPr>
        <w:t>镇</w:t>
      </w:r>
      <w:r>
        <w:rPr>
          <w:rFonts w:hint="eastAsia" w:ascii="仿宋" w:hAnsi="仿宋" w:eastAsia="仿宋" w:cs="仿宋_GB2312"/>
          <w:bCs/>
          <w:color w:val="000000" w:themeColor="text1"/>
          <w:sz w:val="32"/>
          <w:szCs w:val="32"/>
        </w:rPr>
        <w:t>小</w:t>
      </w:r>
      <w:r>
        <w:rPr>
          <w:rFonts w:hint="eastAsia" w:ascii="仿宋" w:hAnsi="仿宋" w:eastAsia="仿宋" w:cs="仿宋_GB2312"/>
          <w:color w:val="000000" w:themeColor="text1"/>
          <w:sz w:val="32"/>
          <w:szCs w:val="32"/>
        </w:rPr>
        <w:t>区</w:t>
      </w:r>
      <w:r>
        <w:rPr>
          <w:rFonts w:hint="eastAsia" w:ascii="仿宋" w:hAnsi="仿宋" w:eastAsia="仿宋" w:cs="仿宋_GB2312"/>
          <w:bCs/>
          <w:color w:val="000000" w:themeColor="text1"/>
          <w:sz w:val="32"/>
          <w:szCs w:val="32"/>
        </w:rPr>
        <w:t>配套幼儿园由当地县市区人民政府统筹安排，办成公办幼儿园或</w:t>
      </w:r>
      <w:r>
        <w:rPr>
          <w:rFonts w:hint="eastAsia" w:ascii="仿宋_GB2312" w:hAnsi="仿宋" w:eastAsia="仿宋_GB2312"/>
          <w:color w:val="000000" w:themeColor="text1"/>
          <w:sz w:val="32"/>
          <w:szCs w:val="32"/>
        </w:rPr>
        <w:t>委托办成普惠性民办幼儿园</w:t>
      </w:r>
      <w:r>
        <w:rPr>
          <w:rFonts w:hint="eastAsia" w:ascii="仿宋" w:hAnsi="仿宋" w:eastAsia="仿宋" w:cs="仿宋_GB2312"/>
          <w:bCs/>
          <w:color w:val="000000" w:themeColor="text1"/>
          <w:sz w:val="32"/>
          <w:szCs w:val="32"/>
        </w:rPr>
        <w:t>，不得办成非普惠性或营利性幼儿园。公办幼儿园占比偏低的县（市、区），必须优先办成公办幼儿园。</w:t>
      </w:r>
    </w:p>
    <w:p>
      <w:pPr>
        <w:spacing w:line="560" w:lineRule="exact"/>
        <w:ind w:firstLine="640" w:firstLineChars="200"/>
        <w:rPr>
          <w:rFonts w:ascii="仿宋_GB2312" w:hAnsi="仿宋" w:eastAsia="仿宋_GB2312" w:cs="仿宋"/>
          <w:color w:val="000000" w:themeColor="text1"/>
          <w:sz w:val="32"/>
          <w:szCs w:val="32"/>
        </w:rPr>
      </w:pPr>
      <w:r>
        <w:rPr>
          <w:rFonts w:hint="eastAsia" w:ascii="黑体" w:hAnsi="黑体" w:eastAsia="黑体" w:cs="仿宋_GB2312"/>
          <w:color w:val="000000" w:themeColor="text1"/>
          <w:sz w:val="32"/>
          <w:szCs w:val="32"/>
        </w:rPr>
        <w:t xml:space="preserve">第二十二条  </w:t>
      </w:r>
      <w:r>
        <w:rPr>
          <w:rFonts w:hint="eastAsia" w:ascii="仿宋" w:hAnsi="仿宋" w:eastAsia="仿宋" w:cs="仿宋_GB2312"/>
          <w:bCs/>
          <w:color w:val="000000" w:themeColor="text1"/>
          <w:sz w:val="32"/>
          <w:szCs w:val="32"/>
        </w:rPr>
        <w:t>城</w:t>
      </w:r>
      <w:r>
        <w:rPr>
          <w:rFonts w:ascii="仿宋" w:hAnsi="仿宋" w:eastAsia="仿宋" w:cs="仿宋_GB2312"/>
          <w:bCs/>
          <w:color w:val="000000" w:themeColor="text1"/>
          <w:sz w:val="32"/>
          <w:szCs w:val="32"/>
        </w:rPr>
        <w:t>镇</w:t>
      </w:r>
      <w:r>
        <w:rPr>
          <w:rFonts w:hint="eastAsia" w:ascii="仿宋" w:hAnsi="仿宋" w:eastAsia="仿宋" w:cs="仿宋_GB2312"/>
          <w:bCs/>
          <w:color w:val="000000" w:themeColor="text1"/>
          <w:sz w:val="32"/>
          <w:szCs w:val="32"/>
        </w:rPr>
        <w:t>小</w:t>
      </w:r>
      <w:r>
        <w:rPr>
          <w:rFonts w:hint="eastAsia" w:ascii="仿宋" w:hAnsi="仿宋" w:eastAsia="仿宋" w:cs="仿宋_GB2312"/>
          <w:color w:val="000000" w:themeColor="text1"/>
          <w:sz w:val="32"/>
          <w:szCs w:val="32"/>
        </w:rPr>
        <w:t>区</w:t>
      </w:r>
      <w:r>
        <w:rPr>
          <w:rFonts w:hint="eastAsia" w:ascii="仿宋" w:hAnsi="仿宋" w:eastAsia="仿宋" w:cs="仿宋_GB2312"/>
          <w:bCs/>
          <w:color w:val="000000" w:themeColor="text1"/>
          <w:sz w:val="32"/>
          <w:szCs w:val="32"/>
        </w:rPr>
        <w:t>配套幼儿园办成</w:t>
      </w:r>
      <w:r>
        <w:rPr>
          <w:rFonts w:ascii="仿宋" w:hAnsi="仿宋" w:eastAsia="仿宋" w:cs="仿宋_GB2312"/>
          <w:bCs/>
          <w:color w:val="000000" w:themeColor="text1"/>
          <w:sz w:val="32"/>
          <w:szCs w:val="32"/>
        </w:rPr>
        <w:t>公办幼儿园</w:t>
      </w:r>
      <w:r>
        <w:rPr>
          <w:rFonts w:hint="eastAsia" w:ascii="仿宋" w:hAnsi="仿宋" w:eastAsia="仿宋" w:cs="仿宋_GB2312"/>
          <w:bCs/>
          <w:color w:val="000000" w:themeColor="text1"/>
          <w:sz w:val="32"/>
          <w:szCs w:val="32"/>
        </w:rPr>
        <w:t>，具备事业单位法人设立登记条件的，应按照《事业单位登记管理暂行条例》的相关规定到机构编制部门进行事业单位登记。纳入机构编制管理的，按照《广西壮族自治区幼儿园编制标准暂行办法》做好公办幼儿园教职工编制的核定工作，</w:t>
      </w:r>
      <w:r>
        <w:rPr>
          <w:rFonts w:hint="eastAsia" w:ascii="仿宋_GB2312" w:hAnsi="仿宋" w:eastAsia="仿宋_GB2312" w:cs="仿宋"/>
          <w:color w:val="000000" w:themeColor="text1"/>
          <w:sz w:val="32"/>
          <w:szCs w:val="32"/>
        </w:rPr>
        <w:t>从改革管理、控编减编等方式精简的编制资源中调剂解决公办幼儿园所需教师编制。</w:t>
      </w:r>
      <w:r>
        <w:rPr>
          <w:rFonts w:hint="eastAsia" w:ascii="仿宋" w:hAnsi="仿宋" w:eastAsia="仿宋" w:cs="仿宋_GB2312"/>
          <w:bCs/>
          <w:color w:val="000000" w:themeColor="text1"/>
          <w:sz w:val="32"/>
          <w:szCs w:val="32"/>
        </w:rPr>
        <w:t>对现有事业编制总量内确实无法满足需求的，可核定部分事业编制用于配置公办幼儿园园长等管理人员和骨干教师，其余人员可参照中小学做法，核定聘用教师控制数，要完善聘用教师控制数管理办法和措施，健全政府购买服务，加强规范化管理</w:t>
      </w:r>
      <w:r>
        <w:rPr>
          <w:rFonts w:ascii="仿宋" w:hAnsi="仿宋" w:eastAsia="仿宋" w:cs="仿宋_GB2312"/>
          <w:bCs/>
          <w:color w:val="000000" w:themeColor="text1"/>
          <w:sz w:val="32"/>
          <w:szCs w:val="32"/>
        </w:rPr>
        <w:t>。财政部门要将公办幼儿园经费列入同级财政预算，确保幼儿园的正常运转。</w:t>
      </w:r>
      <w:r>
        <w:rPr>
          <w:rFonts w:hint="eastAsia" w:ascii="仿宋_GB2312" w:hAnsi="仿宋" w:eastAsia="仿宋_GB2312"/>
          <w:color w:val="000000" w:themeColor="text1"/>
          <w:sz w:val="32"/>
          <w:szCs w:val="32"/>
        </w:rPr>
        <w:t>教育部门会同人力资源社会保障部门按规定做好教职员工配备管理工作。</w:t>
      </w:r>
    </w:p>
    <w:p>
      <w:pPr>
        <w:spacing w:line="600" w:lineRule="exact"/>
        <w:ind w:firstLine="640" w:firstLineChars="200"/>
        <w:rPr>
          <w:rFonts w:ascii="仿宋_GB2312" w:hAnsi="仿宋" w:eastAsia="仿宋_GB2312"/>
          <w:color w:val="000000" w:themeColor="text1"/>
          <w:sz w:val="32"/>
          <w:szCs w:val="32"/>
        </w:rPr>
      </w:pPr>
      <w:r>
        <w:rPr>
          <w:rFonts w:hint="eastAsia" w:ascii="黑体" w:hAnsi="黑体" w:eastAsia="黑体" w:cs="仿宋_GB2312"/>
          <w:color w:val="000000" w:themeColor="text1"/>
          <w:sz w:val="32"/>
          <w:szCs w:val="32"/>
        </w:rPr>
        <w:t xml:space="preserve">第二十三条  </w:t>
      </w:r>
      <w:r>
        <w:rPr>
          <w:rFonts w:hint="eastAsia" w:ascii="仿宋_GB2312" w:hAnsi="仿宋" w:eastAsia="仿宋_GB2312" w:cs="仿宋"/>
          <w:color w:val="000000" w:themeColor="text1"/>
          <w:sz w:val="32"/>
          <w:szCs w:val="32"/>
        </w:rPr>
        <w:t>小区配套幼儿园委托办成普惠性民办幼儿园的</w:t>
      </w:r>
      <w:r>
        <w:rPr>
          <w:rFonts w:hint="eastAsia" w:ascii="仿宋_GB2312" w:hAnsi="仿宋" w:eastAsia="仿宋_GB2312"/>
          <w:color w:val="000000" w:themeColor="text1"/>
          <w:sz w:val="32"/>
          <w:szCs w:val="32"/>
        </w:rPr>
        <w:t>，当地教育部门要做好对相关机构资质、管理能力、卫生安全及保教质量等方面的审核，</w:t>
      </w:r>
      <w:r>
        <w:rPr>
          <w:rFonts w:hint="eastAsia" w:ascii="仿宋_GB2312" w:hAnsi="仿宋" w:eastAsia="仿宋_GB2312" w:cs="仿宋"/>
          <w:color w:val="000000" w:themeColor="text1"/>
          <w:sz w:val="32"/>
          <w:szCs w:val="32"/>
        </w:rPr>
        <w:t>按规定给予相关优惠政策和经费扶持，明确收费标准，</w:t>
      </w:r>
      <w:r>
        <w:rPr>
          <w:rFonts w:hint="eastAsia" w:ascii="仿宋" w:hAnsi="仿宋" w:eastAsia="仿宋" w:cs="仿宋_GB2312"/>
          <w:color w:val="000000" w:themeColor="text1"/>
          <w:sz w:val="32"/>
          <w:szCs w:val="32"/>
        </w:rPr>
        <w:t>加强对普惠实效及质量方面的动态监管。</w:t>
      </w:r>
      <w:r>
        <w:rPr>
          <w:rFonts w:hint="eastAsia" w:ascii="仿宋_GB2312" w:hAnsi="仿宋" w:eastAsia="仿宋_GB2312" w:cs="仿宋"/>
          <w:color w:val="000000" w:themeColor="text1"/>
          <w:sz w:val="32"/>
          <w:szCs w:val="32"/>
        </w:rPr>
        <w:t>县（市、区）人民政府可</w:t>
      </w:r>
      <w:r>
        <w:rPr>
          <w:rFonts w:hint="eastAsia" w:ascii="仿宋_GB2312" w:hAnsi="仿宋" w:eastAsia="仿宋_GB2312" w:cs="仿宋"/>
          <w:color w:val="000000" w:themeColor="text1"/>
          <w:kern w:val="0"/>
          <w:sz w:val="32"/>
          <w:szCs w:val="32"/>
        </w:rPr>
        <w:t>通过购买服务、综合奖补、减免租金、派驻公办教师、培训教师、教研指导等方式，支持</w:t>
      </w:r>
      <w:r>
        <w:rPr>
          <w:rFonts w:hint="eastAsia" w:ascii="仿宋_GB2312" w:hAnsi="仿宋" w:eastAsia="仿宋_GB2312" w:cs="仿宋"/>
          <w:color w:val="000000" w:themeColor="text1"/>
          <w:sz w:val="32"/>
          <w:szCs w:val="32"/>
        </w:rPr>
        <w:t>普惠性民办幼儿园</w:t>
      </w:r>
      <w:r>
        <w:rPr>
          <w:rFonts w:hint="eastAsia" w:ascii="仿宋_GB2312" w:hAnsi="仿宋" w:eastAsia="仿宋_GB2312" w:cs="仿宋"/>
          <w:color w:val="000000" w:themeColor="text1"/>
          <w:kern w:val="0"/>
          <w:sz w:val="32"/>
          <w:szCs w:val="32"/>
        </w:rPr>
        <w:t>为社会提供普惠性服务。</w:t>
      </w:r>
      <w:r>
        <w:rPr>
          <w:rFonts w:hint="eastAsia" w:ascii="仿宋_GB2312" w:hAnsi="仿宋" w:eastAsia="仿宋_GB2312"/>
          <w:color w:val="000000" w:themeColor="text1"/>
          <w:sz w:val="32"/>
          <w:szCs w:val="32"/>
        </w:rPr>
        <w:t>对符合条件但尚未取得办学许可以及没有进行法人登记的普惠性民办幼儿园，教育部门按相关规定及时为其办理民办学校办学许可证，民政部门依法及时为其办理民办非企业单位法人登记。</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第二十四条  </w:t>
      </w:r>
      <w:r>
        <w:rPr>
          <w:rFonts w:hint="eastAsia" w:ascii="仿宋_GB2312" w:hAnsi="仿宋" w:eastAsia="仿宋_GB2312"/>
          <w:color w:val="000000" w:themeColor="text1"/>
          <w:sz w:val="32"/>
          <w:szCs w:val="32"/>
        </w:rPr>
        <w:t>小区配套幼儿园应优先满足本小区居民适龄儿童就近入园。</w:t>
      </w:r>
    </w:p>
    <w:p>
      <w:pPr>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第六章  监  督</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 xml:space="preserve">第二十五条  </w:t>
      </w:r>
      <w:r>
        <w:rPr>
          <w:rFonts w:hint="eastAsia" w:ascii="仿宋" w:hAnsi="仿宋" w:eastAsia="仿宋" w:cs="仿宋_GB2312"/>
          <w:color w:val="000000" w:themeColor="text1"/>
          <w:sz w:val="32"/>
          <w:szCs w:val="32"/>
        </w:rPr>
        <w:t>各县（市、区）人民政府要建立对城</w:t>
      </w:r>
      <w:r>
        <w:rPr>
          <w:rFonts w:ascii="仿宋" w:hAnsi="仿宋" w:eastAsia="仿宋" w:cs="仿宋_GB2312"/>
          <w:color w:val="000000" w:themeColor="text1"/>
          <w:sz w:val="32"/>
          <w:szCs w:val="32"/>
        </w:rPr>
        <w:t>镇</w:t>
      </w:r>
      <w:r>
        <w:rPr>
          <w:rFonts w:hint="eastAsia" w:ascii="仿宋" w:hAnsi="仿宋" w:eastAsia="仿宋" w:cs="仿宋_GB2312"/>
          <w:color w:val="000000" w:themeColor="text1"/>
          <w:sz w:val="32"/>
          <w:szCs w:val="32"/>
        </w:rPr>
        <w:t>小区配套幼儿园政策落实情况的督促检查、考核奖惩和问责机制。</w:t>
      </w:r>
      <w:r>
        <w:rPr>
          <w:rFonts w:hint="eastAsia" w:ascii="仿宋" w:hAnsi="仿宋" w:eastAsia="仿宋" w:cs="仿宋_GB2312"/>
          <w:bCs/>
          <w:color w:val="000000" w:themeColor="text1"/>
          <w:sz w:val="32"/>
          <w:szCs w:val="32"/>
        </w:rPr>
        <w:t>要组织教育、</w:t>
      </w:r>
      <w:r>
        <w:rPr>
          <w:rFonts w:hint="eastAsia" w:ascii="仿宋" w:hAnsi="仿宋" w:eastAsia="仿宋" w:cs="仿宋_GB2312"/>
          <w:color w:val="000000" w:themeColor="text1"/>
          <w:sz w:val="32"/>
          <w:szCs w:val="32"/>
        </w:rPr>
        <w:t>发展改革、住房城乡建设、自然资源</w:t>
      </w:r>
      <w:r>
        <w:rPr>
          <w:rFonts w:hint="eastAsia" w:ascii="仿宋" w:hAnsi="仿宋" w:eastAsia="仿宋" w:cs="仿宋_GB2312"/>
          <w:bCs/>
          <w:color w:val="000000" w:themeColor="text1"/>
          <w:sz w:val="32"/>
          <w:szCs w:val="32"/>
        </w:rPr>
        <w:t>等部门开展对现有城</w:t>
      </w:r>
      <w:r>
        <w:rPr>
          <w:rFonts w:ascii="仿宋" w:hAnsi="仿宋" w:eastAsia="仿宋" w:cs="仿宋_GB2312"/>
          <w:bCs/>
          <w:color w:val="000000" w:themeColor="text1"/>
          <w:sz w:val="32"/>
          <w:szCs w:val="32"/>
        </w:rPr>
        <w:t>镇</w:t>
      </w:r>
      <w:r>
        <w:rPr>
          <w:rFonts w:hint="eastAsia" w:ascii="仿宋" w:hAnsi="仿宋" w:eastAsia="仿宋" w:cs="仿宋_GB2312"/>
          <w:bCs/>
          <w:color w:val="000000" w:themeColor="text1"/>
          <w:sz w:val="32"/>
          <w:szCs w:val="32"/>
        </w:rPr>
        <w:t>小区配套幼儿园的全面清查工作。</w:t>
      </w:r>
      <w:r>
        <w:rPr>
          <w:rFonts w:hint="eastAsia" w:ascii="仿宋" w:hAnsi="仿宋" w:eastAsia="仿宋" w:cs="仿宋_GB2312"/>
          <w:color w:val="000000" w:themeColor="text1"/>
          <w:sz w:val="32"/>
          <w:szCs w:val="32"/>
        </w:rPr>
        <w:t>县（市、区）人民政府要</w:t>
      </w:r>
      <w:r>
        <w:rPr>
          <w:rFonts w:ascii="仿宋" w:hAnsi="仿宋" w:eastAsia="仿宋" w:cs="仿宋_GB2312"/>
          <w:bCs/>
          <w:color w:val="000000" w:themeColor="text1"/>
          <w:sz w:val="32"/>
          <w:szCs w:val="32"/>
        </w:rPr>
        <w:t>督导当地教育部门对</w:t>
      </w:r>
      <w:r>
        <w:rPr>
          <w:rFonts w:hint="eastAsia" w:ascii="仿宋" w:hAnsi="仿宋" w:eastAsia="仿宋" w:cs="仿宋_GB2312"/>
          <w:bCs/>
          <w:color w:val="000000" w:themeColor="text1"/>
          <w:sz w:val="32"/>
          <w:szCs w:val="32"/>
        </w:rPr>
        <w:t>城</w:t>
      </w:r>
      <w:r>
        <w:rPr>
          <w:rFonts w:ascii="仿宋" w:hAnsi="仿宋" w:eastAsia="仿宋" w:cs="仿宋_GB2312"/>
          <w:bCs/>
          <w:color w:val="000000" w:themeColor="text1"/>
          <w:sz w:val="32"/>
          <w:szCs w:val="32"/>
        </w:rPr>
        <w:t>镇</w:t>
      </w:r>
      <w:r>
        <w:rPr>
          <w:rFonts w:hint="eastAsia" w:ascii="仿宋" w:hAnsi="仿宋" w:eastAsia="仿宋" w:cs="仿宋_GB2312"/>
          <w:bCs/>
          <w:color w:val="000000" w:themeColor="text1"/>
          <w:sz w:val="32"/>
          <w:szCs w:val="32"/>
        </w:rPr>
        <w:t>小区配套幼儿园建设管理情况开展专项督导。发现有城</w:t>
      </w:r>
      <w:r>
        <w:rPr>
          <w:rFonts w:ascii="仿宋" w:hAnsi="仿宋" w:eastAsia="仿宋" w:cs="仿宋_GB2312"/>
          <w:bCs/>
          <w:color w:val="000000" w:themeColor="text1"/>
          <w:sz w:val="32"/>
          <w:szCs w:val="32"/>
        </w:rPr>
        <w:t>镇</w:t>
      </w:r>
      <w:r>
        <w:rPr>
          <w:rFonts w:hint="eastAsia" w:ascii="仿宋" w:hAnsi="仿宋" w:eastAsia="仿宋" w:cs="仿宋_GB2312"/>
          <w:bCs/>
          <w:color w:val="000000" w:themeColor="text1"/>
          <w:sz w:val="32"/>
          <w:szCs w:val="32"/>
        </w:rPr>
        <w:t>小区配套幼儿园闲置或改作他用的，由当地人民政府限期整改；发现有城</w:t>
      </w:r>
      <w:r>
        <w:rPr>
          <w:rFonts w:ascii="仿宋" w:hAnsi="仿宋" w:eastAsia="仿宋" w:cs="仿宋_GB2312"/>
          <w:bCs/>
          <w:color w:val="000000" w:themeColor="text1"/>
          <w:sz w:val="32"/>
          <w:szCs w:val="32"/>
        </w:rPr>
        <w:t>镇</w:t>
      </w:r>
      <w:r>
        <w:rPr>
          <w:rFonts w:hint="eastAsia" w:ascii="仿宋" w:hAnsi="仿宋" w:eastAsia="仿宋" w:cs="仿宋_GB2312"/>
          <w:bCs/>
          <w:color w:val="000000" w:themeColor="text1"/>
          <w:sz w:val="32"/>
          <w:szCs w:val="32"/>
        </w:rPr>
        <w:t>小区配套幼儿园应建未建或达不到建设规模的，住建部门责成建设单位通过补建、改建、新建等方式予以纠正。</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color w:val="000000" w:themeColor="text1"/>
          <w:sz w:val="32"/>
          <w:szCs w:val="32"/>
        </w:rPr>
        <w:t>第二十六</w:t>
      </w:r>
      <w:r>
        <w:rPr>
          <w:rFonts w:ascii="黑体" w:hAnsi="黑体" w:eastAsia="黑体" w:cs="仿宋_GB2312"/>
          <w:color w:val="000000" w:themeColor="text1"/>
          <w:sz w:val="32"/>
          <w:szCs w:val="32"/>
        </w:rPr>
        <w:t>条</w:t>
      </w:r>
      <w:r>
        <w:rPr>
          <w:rFonts w:hint="eastAsia" w:ascii="黑体" w:hAnsi="黑体" w:eastAsia="黑体" w:cs="仿宋_GB2312"/>
          <w:color w:val="000000" w:themeColor="text1"/>
          <w:sz w:val="32"/>
          <w:szCs w:val="32"/>
        </w:rPr>
        <w:t xml:space="preserve">  </w:t>
      </w:r>
      <w:r>
        <w:rPr>
          <w:rFonts w:hint="eastAsia" w:ascii="仿宋" w:hAnsi="仿宋" w:eastAsia="仿宋" w:cs="仿宋_GB2312"/>
          <w:bCs/>
          <w:color w:val="000000" w:themeColor="text1"/>
          <w:sz w:val="32"/>
          <w:szCs w:val="32"/>
        </w:rPr>
        <w:t>城</w:t>
      </w:r>
      <w:r>
        <w:rPr>
          <w:rFonts w:ascii="仿宋" w:hAnsi="仿宋" w:eastAsia="仿宋" w:cs="仿宋_GB2312"/>
          <w:bCs/>
          <w:color w:val="000000" w:themeColor="text1"/>
          <w:sz w:val="32"/>
          <w:szCs w:val="32"/>
        </w:rPr>
        <w:t>镇小区</w:t>
      </w:r>
      <w:r>
        <w:rPr>
          <w:rFonts w:hint="eastAsia" w:ascii="仿宋" w:hAnsi="仿宋" w:eastAsia="仿宋" w:cs="仿宋_GB2312"/>
          <w:bCs/>
          <w:color w:val="000000" w:themeColor="text1"/>
          <w:sz w:val="32"/>
          <w:szCs w:val="32"/>
        </w:rPr>
        <w:t>配套幼儿园属于公共教育资源，任何单位和个人不得擅自拆改或闲置，不得出租、出售、转让、抵押或改变用途。对因城市建设确需征收幼儿园土地</w:t>
      </w:r>
      <w:r>
        <w:rPr>
          <w:rFonts w:ascii="仿宋" w:hAnsi="仿宋" w:eastAsia="仿宋" w:cs="仿宋_GB2312"/>
          <w:bCs/>
          <w:color w:val="000000" w:themeColor="text1"/>
          <w:sz w:val="32"/>
          <w:szCs w:val="32"/>
        </w:rPr>
        <w:t>、园舍</w:t>
      </w:r>
      <w:r>
        <w:rPr>
          <w:rFonts w:hint="eastAsia" w:ascii="仿宋" w:hAnsi="仿宋" w:eastAsia="仿宋" w:cs="仿宋_GB2312"/>
          <w:bCs/>
          <w:color w:val="000000" w:themeColor="text1"/>
          <w:sz w:val="32"/>
          <w:szCs w:val="32"/>
        </w:rPr>
        <w:t>的，应当按照先建后拆的原则，就近重建，不得影响或中断正常教学工作。</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bCs/>
          <w:color w:val="000000" w:themeColor="text1"/>
          <w:sz w:val="32"/>
          <w:szCs w:val="32"/>
        </w:rPr>
        <w:t>第二十七</w:t>
      </w:r>
      <w:r>
        <w:rPr>
          <w:rFonts w:ascii="黑体" w:hAnsi="黑体" w:eastAsia="黑体" w:cs="仿宋_GB2312"/>
          <w:bCs/>
          <w:color w:val="000000" w:themeColor="text1"/>
          <w:sz w:val="32"/>
          <w:szCs w:val="32"/>
        </w:rPr>
        <w:t>条</w:t>
      </w:r>
      <w:r>
        <w:rPr>
          <w:rFonts w:hint="eastAsia" w:ascii="黑体" w:hAnsi="黑体" w:eastAsia="黑体" w:cs="仿宋_GB2312"/>
          <w:bCs/>
          <w:color w:val="000000" w:themeColor="text1"/>
          <w:sz w:val="32"/>
          <w:szCs w:val="32"/>
        </w:rPr>
        <w:t xml:space="preserve">  </w:t>
      </w:r>
      <w:r>
        <w:rPr>
          <w:rFonts w:hint="eastAsia" w:ascii="仿宋" w:hAnsi="仿宋" w:eastAsia="仿宋" w:cs="仿宋_GB2312"/>
          <w:bCs/>
          <w:color w:val="000000" w:themeColor="text1"/>
          <w:sz w:val="32"/>
          <w:szCs w:val="32"/>
        </w:rPr>
        <w:t>城</w:t>
      </w:r>
      <w:r>
        <w:rPr>
          <w:rFonts w:ascii="仿宋" w:hAnsi="仿宋" w:eastAsia="仿宋" w:cs="仿宋_GB2312"/>
          <w:bCs/>
          <w:color w:val="000000" w:themeColor="text1"/>
          <w:sz w:val="32"/>
          <w:szCs w:val="32"/>
        </w:rPr>
        <w:t>镇</w:t>
      </w:r>
      <w:r>
        <w:rPr>
          <w:rFonts w:hint="eastAsia" w:ascii="仿宋" w:hAnsi="仿宋" w:eastAsia="仿宋" w:cs="仿宋_GB2312"/>
          <w:bCs/>
          <w:color w:val="000000" w:themeColor="text1"/>
          <w:sz w:val="32"/>
          <w:szCs w:val="32"/>
        </w:rPr>
        <w:t>小区配套幼儿园用地一经确定，任何单位和个人不得侵占或擅自变更。确需调整的，应按法定程序调整相关规划，调整后的规划用地面积不得少于原有面积，并经教育、自然资源等行政部门审查同意后报当地政府批准。</w:t>
      </w:r>
    </w:p>
    <w:p>
      <w:pPr>
        <w:spacing w:line="600" w:lineRule="exact"/>
        <w:ind w:firstLine="640" w:firstLineChars="200"/>
        <w:rPr>
          <w:rFonts w:ascii="仿宋" w:hAnsi="仿宋" w:eastAsia="仿宋" w:cs="仿宋_GB2312"/>
          <w:bCs/>
          <w:color w:val="000000" w:themeColor="text1"/>
          <w:sz w:val="32"/>
          <w:szCs w:val="32"/>
        </w:rPr>
      </w:pPr>
      <w:r>
        <w:rPr>
          <w:rFonts w:hint="eastAsia" w:ascii="黑体" w:hAnsi="黑体" w:eastAsia="黑体" w:cs="仿宋_GB2312"/>
          <w:bCs/>
          <w:color w:val="000000" w:themeColor="text1"/>
          <w:sz w:val="32"/>
          <w:szCs w:val="32"/>
        </w:rPr>
        <w:t xml:space="preserve">第二十八条  </w:t>
      </w:r>
      <w:r>
        <w:rPr>
          <w:rFonts w:hint="eastAsia" w:ascii="仿宋" w:hAnsi="仿宋" w:eastAsia="仿宋" w:cs="仿宋_GB2312"/>
          <w:bCs/>
          <w:color w:val="000000" w:themeColor="text1"/>
          <w:sz w:val="32"/>
          <w:szCs w:val="32"/>
        </w:rPr>
        <w:t>各</w:t>
      </w:r>
      <w:r>
        <w:rPr>
          <w:rFonts w:hint="eastAsia" w:ascii="仿宋" w:hAnsi="仿宋" w:eastAsia="仿宋" w:cs="仿宋_GB2312"/>
          <w:color w:val="000000" w:themeColor="text1"/>
          <w:sz w:val="32"/>
          <w:szCs w:val="32"/>
        </w:rPr>
        <w:t>县（市、区）</w:t>
      </w:r>
      <w:r>
        <w:rPr>
          <w:rFonts w:hint="eastAsia" w:ascii="仿宋" w:hAnsi="仿宋" w:eastAsia="仿宋" w:cs="仿宋_GB2312"/>
          <w:bCs/>
          <w:color w:val="000000" w:themeColor="text1"/>
          <w:sz w:val="32"/>
          <w:szCs w:val="32"/>
        </w:rPr>
        <w:t>可参照本办法，出台城镇小区配套幼儿园建设和管理的实施办法，对规划、建设、移交、办证、举办、管理、使用、收费、回收、补建等作出具体规定。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bCs/>
          <w:color w:val="000000" w:themeColor="text1"/>
          <w:sz w:val="32"/>
          <w:szCs w:val="32"/>
        </w:rPr>
        <w:t>第</w:t>
      </w:r>
      <w:r>
        <w:rPr>
          <w:rFonts w:ascii="黑体" w:hAnsi="黑体" w:eastAsia="黑体" w:cs="仿宋_GB2312"/>
          <w:bCs/>
          <w:color w:val="000000" w:themeColor="text1"/>
          <w:sz w:val="32"/>
          <w:szCs w:val="32"/>
        </w:rPr>
        <w:t>二十</w:t>
      </w:r>
      <w:r>
        <w:rPr>
          <w:rFonts w:hint="eastAsia" w:ascii="黑体" w:hAnsi="黑体" w:eastAsia="黑体" w:cs="仿宋_GB2312"/>
          <w:bCs/>
          <w:color w:val="000000" w:themeColor="text1"/>
          <w:sz w:val="32"/>
          <w:szCs w:val="32"/>
        </w:rPr>
        <w:t xml:space="preserve">九条  </w:t>
      </w:r>
      <w:r>
        <w:rPr>
          <w:rFonts w:hint="eastAsia" w:ascii="仿宋_GB2312" w:hAnsi="仿宋_GB2312" w:eastAsia="仿宋_GB2312" w:cs="仿宋_GB2312"/>
          <w:color w:val="000000" w:themeColor="text1"/>
          <w:sz w:val="32"/>
          <w:szCs w:val="32"/>
        </w:rPr>
        <w:t>本细则自发布之日起实行。</w:t>
      </w:r>
    </w:p>
    <w:p>
      <w:pPr>
        <w:spacing w:line="600" w:lineRule="exact"/>
        <w:ind w:firstLine="648"/>
        <w:jc w:val="left"/>
        <w:rPr>
          <w:rFonts w:ascii="仿宋" w:hAnsi="仿宋" w:eastAsia="仿宋" w:cs="仿宋_GB2312"/>
          <w:bCs/>
          <w:color w:val="000000"/>
          <w:sz w:val="32"/>
          <w:szCs w:val="32"/>
        </w:rPr>
      </w:pPr>
    </w:p>
    <w:p>
      <w:pPr>
        <w:spacing w:line="600" w:lineRule="exact"/>
        <w:ind w:firstLine="648"/>
        <w:jc w:val="left"/>
        <w:rPr>
          <w:rFonts w:ascii="仿宋" w:hAnsi="仿宋" w:eastAsia="仿宋" w:cs="仿宋_GB2312"/>
          <w:bCs/>
          <w:color w:val="000000"/>
          <w:sz w:val="32"/>
          <w:szCs w:val="32"/>
        </w:rPr>
      </w:pPr>
    </w:p>
    <w:p>
      <w:pPr>
        <w:spacing w:line="600" w:lineRule="exact"/>
        <w:ind w:firstLine="648"/>
        <w:jc w:val="left"/>
        <w:rPr>
          <w:rFonts w:ascii="仿宋" w:hAnsi="仿宋" w:eastAsia="仿宋" w:cs="仿宋_GB2312"/>
          <w:bCs/>
          <w:color w:val="000000"/>
          <w:sz w:val="32"/>
          <w:szCs w:val="32"/>
        </w:rPr>
      </w:pPr>
    </w:p>
    <w:p>
      <w:pPr>
        <w:spacing w:line="600" w:lineRule="exact"/>
        <w:ind w:firstLine="648"/>
        <w:jc w:val="left"/>
        <w:rPr>
          <w:rFonts w:ascii="仿宋" w:hAnsi="仿宋" w:eastAsia="仿宋" w:cs="仿宋_GB2312"/>
          <w:bCs/>
          <w:color w:val="000000"/>
          <w:sz w:val="32"/>
          <w:szCs w:val="32"/>
        </w:rPr>
      </w:pPr>
    </w:p>
    <w:p>
      <w:pPr>
        <w:widowControl/>
        <w:jc w:val="left"/>
        <w:rPr>
          <w:rFonts w:ascii="仿宋" w:hAnsi="仿宋" w:eastAsia="仿宋" w:cs="仿宋_GB2312"/>
          <w:bCs/>
          <w:color w:val="000000"/>
          <w:sz w:val="32"/>
          <w:szCs w:val="32"/>
        </w:rPr>
      </w:pPr>
    </w:p>
    <w:sectPr>
      <w:footerReference r:id="rId4" w:type="first"/>
      <w:footerReference r:id="rId3" w:type="default"/>
      <w:pgSz w:w="11906" w:h="16838"/>
      <w:pgMar w:top="2098" w:right="1474" w:bottom="1985" w:left="1588" w:header="851" w:footer="1559" w:gutter="0"/>
      <w:cols w:space="720" w:num="1"/>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adjustRightInd w:val="0"/>
      <w:ind w:left="210" w:leftChars="100" w:right="210" w:rightChars="100"/>
      <w:rPr>
        <w:rStyle w:val="11"/>
        <w:rFonts w:ascii="仿宋" w:hAnsi="仿宋"/>
        <w:sz w:val="28"/>
        <w:szCs w:val="28"/>
      </w:rPr>
    </w:pPr>
    <w:r>
      <w:rPr>
        <w:rStyle w:val="11"/>
        <w:rFonts w:hint="eastAsia" w:ascii="仿宋" w:hAnsi="仿宋"/>
        <w:sz w:val="28"/>
        <w:szCs w:val="28"/>
      </w:rPr>
      <w:t>—</w:t>
    </w:r>
    <w:r>
      <w:rPr>
        <w:rFonts w:ascii="仿宋" w:hAnsi="仿宋"/>
        <w:sz w:val="28"/>
        <w:szCs w:val="28"/>
      </w:rPr>
      <w:fldChar w:fldCharType="begin"/>
    </w:r>
    <w:r>
      <w:rPr>
        <w:rStyle w:val="11"/>
        <w:rFonts w:ascii="仿宋" w:hAnsi="仿宋"/>
        <w:sz w:val="28"/>
        <w:szCs w:val="28"/>
      </w:rPr>
      <w:instrText xml:space="preserve">PAGE  </w:instrText>
    </w:r>
    <w:r>
      <w:rPr>
        <w:rFonts w:ascii="仿宋" w:hAnsi="仿宋"/>
        <w:sz w:val="28"/>
        <w:szCs w:val="28"/>
      </w:rPr>
      <w:fldChar w:fldCharType="separate"/>
    </w:r>
    <w:r>
      <w:rPr>
        <w:rStyle w:val="11"/>
        <w:rFonts w:ascii="仿宋" w:hAnsi="仿宋"/>
        <w:sz w:val="28"/>
        <w:szCs w:val="28"/>
      </w:rPr>
      <w:t>1</w:t>
    </w:r>
    <w:r>
      <w:rPr>
        <w:rFonts w:ascii="仿宋" w:hAnsi="仿宋"/>
        <w:sz w:val="28"/>
        <w:szCs w:val="28"/>
      </w:rPr>
      <w:fldChar w:fldCharType="end"/>
    </w:r>
    <w:r>
      <w:rPr>
        <w:rStyle w:val="11"/>
        <w:rFonts w:hint="eastAsia" w:ascii="仿宋" w:hAnsi="仿宋"/>
        <w:sz w:val="28"/>
        <w:szCs w:val="28"/>
      </w:rPr>
      <w:t>—</w:t>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ind w:right="210" w:rightChars="100"/>
      <w:rPr>
        <w:rFonts w:ascii="仿宋" w:hAnsi="仿宋"/>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D6F92"/>
    <w:multiLevelType w:val="multilevel"/>
    <w:tmpl w:val="449D6F9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3D4F"/>
    <w:rsid w:val="00005308"/>
    <w:rsid w:val="000105E7"/>
    <w:rsid w:val="0002778F"/>
    <w:rsid w:val="0003170A"/>
    <w:rsid w:val="000336D4"/>
    <w:rsid w:val="00040C36"/>
    <w:rsid w:val="000422D5"/>
    <w:rsid w:val="000444B4"/>
    <w:rsid w:val="000448B4"/>
    <w:rsid w:val="00054B33"/>
    <w:rsid w:val="00057330"/>
    <w:rsid w:val="000635B9"/>
    <w:rsid w:val="00085276"/>
    <w:rsid w:val="0008579A"/>
    <w:rsid w:val="00085A2B"/>
    <w:rsid w:val="0009440B"/>
    <w:rsid w:val="0009511F"/>
    <w:rsid w:val="000A236E"/>
    <w:rsid w:val="000A249E"/>
    <w:rsid w:val="000A67E4"/>
    <w:rsid w:val="000B6905"/>
    <w:rsid w:val="000C54C2"/>
    <w:rsid w:val="000D1B2A"/>
    <w:rsid w:val="000D2EAB"/>
    <w:rsid w:val="000D3B46"/>
    <w:rsid w:val="000D6DA2"/>
    <w:rsid w:val="000E24EF"/>
    <w:rsid w:val="000E28E5"/>
    <w:rsid w:val="000E4A3C"/>
    <w:rsid w:val="000E57A4"/>
    <w:rsid w:val="000F21FB"/>
    <w:rsid w:val="000F7F4F"/>
    <w:rsid w:val="00102E07"/>
    <w:rsid w:val="00110B42"/>
    <w:rsid w:val="00113791"/>
    <w:rsid w:val="001154F4"/>
    <w:rsid w:val="00122034"/>
    <w:rsid w:val="00127DB9"/>
    <w:rsid w:val="001300FC"/>
    <w:rsid w:val="00130306"/>
    <w:rsid w:val="00131D5B"/>
    <w:rsid w:val="001356C9"/>
    <w:rsid w:val="00143880"/>
    <w:rsid w:val="00146B0F"/>
    <w:rsid w:val="00153D8E"/>
    <w:rsid w:val="00175EE5"/>
    <w:rsid w:val="0019083E"/>
    <w:rsid w:val="001A4EAA"/>
    <w:rsid w:val="001B32D2"/>
    <w:rsid w:val="001B389A"/>
    <w:rsid w:val="001B6D3E"/>
    <w:rsid w:val="001C710D"/>
    <w:rsid w:val="001E200B"/>
    <w:rsid w:val="001E64AC"/>
    <w:rsid w:val="001F5F58"/>
    <w:rsid w:val="002176B8"/>
    <w:rsid w:val="002261EE"/>
    <w:rsid w:val="00226200"/>
    <w:rsid w:val="00230958"/>
    <w:rsid w:val="00255506"/>
    <w:rsid w:val="00255ED9"/>
    <w:rsid w:val="0026667E"/>
    <w:rsid w:val="002674E3"/>
    <w:rsid w:val="00267ADE"/>
    <w:rsid w:val="00275F4F"/>
    <w:rsid w:val="002764A2"/>
    <w:rsid w:val="00285720"/>
    <w:rsid w:val="00286FC5"/>
    <w:rsid w:val="00297954"/>
    <w:rsid w:val="00297D7E"/>
    <w:rsid w:val="002A01D9"/>
    <w:rsid w:val="002A7B10"/>
    <w:rsid w:val="002C2991"/>
    <w:rsid w:val="002D06F4"/>
    <w:rsid w:val="002E7092"/>
    <w:rsid w:val="002F379C"/>
    <w:rsid w:val="00313A41"/>
    <w:rsid w:val="00316651"/>
    <w:rsid w:val="00323DD2"/>
    <w:rsid w:val="00327ABD"/>
    <w:rsid w:val="003304D2"/>
    <w:rsid w:val="003326E1"/>
    <w:rsid w:val="003343A3"/>
    <w:rsid w:val="003455FD"/>
    <w:rsid w:val="0037012E"/>
    <w:rsid w:val="00372282"/>
    <w:rsid w:val="00384221"/>
    <w:rsid w:val="0038445A"/>
    <w:rsid w:val="00385D53"/>
    <w:rsid w:val="00390BD0"/>
    <w:rsid w:val="00396D39"/>
    <w:rsid w:val="003B34F7"/>
    <w:rsid w:val="003D5C57"/>
    <w:rsid w:val="003E773A"/>
    <w:rsid w:val="003E7D89"/>
    <w:rsid w:val="004027D3"/>
    <w:rsid w:val="00416662"/>
    <w:rsid w:val="00421196"/>
    <w:rsid w:val="00422C99"/>
    <w:rsid w:val="0042311A"/>
    <w:rsid w:val="004433CC"/>
    <w:rsid w:val="004434E3"/>
    <w:rsid w:val="004445CF"/>
    <w:rsid w:val="00445AC1"/>
    <w:rsid w:val="00446D28"/>
    <w:rsid w:val="0045049C"/>
    <w:rsid w:val="004505EF"/>
    <w:rsid w:val="0045083E"/>
    <w:rsid w:val="004630A6"/>
    <w:rsid w:val="004736A5"/>
    <w:rsid w:val="00473FE1"/>
    <w:rsid w:val="00495244"/>
    <w:rsid w:val="0049551A"/>
    <w:rsid w:val="00496BF5"/>
    <w:rsid w:val="004B1FE5"/>
    <w:rsid w:val="004C0706"/>
    <w:rsid w:val="004C4180"/>
    <w:rsid w:val="004C4E8A"/>
    <w:rsid w:val="004D3542"/>
    <w:rsid w:val="004D3808"/>
    <w:rsid w:val="004E1557"/>
    <w:rsid w:val="004F177E"/>
    <w:rsid w:val="004F3C46"/>
    <w:rsid w:val="004F5D17"/>
    <w:rsid w:val="00512D30"/>
    <w:rsid w:val="00515B22"/>
    <w:rsid w:val="00524BCD"/>
    <w:rsid w:val="0053686E"/>
    <w:rsid w:val="00542CC2"/>
    <w:rsid w:val="0054391E"/>
    <w:rsid w:val="00543D5E"/>
    <w:rsid w:val="00544548"/>
    <w:rsid w:val="00552650"/>
    <w:rsid w:val="00553649"/>
    <w:rsid w:val="00563226"/>
    <w:rsid w:val="00563797"/>
    <w:rsid w:val="005741DF"/>
    <w:rsid w:val="00584360"/>
    <w:rsid w:val="00585C7C"/>
    <w:rsid w:val="005942B6"/>
    <w:rsid w:val="00595E28"/>
    <w:rsid w:val="005E460C"/>
    <w:rsid w:val="005E630E"/>
    <w:rsid w:val="005F4ACA"/>
    <w:rsid w:val="005F76B5"/>
    <w:rsid w:val="0060263F"/>
    <w:rsid w:val="006103F0"/>
    <w:rsid w:val="00613B12"/>
    <w:rsid w:val="006166B3"/>
    <w:rsid w:val="0063584D"/>
    <w:rsid w:val="00637654"/>
    <w:rsid w:val="00646531"/>
    <w:rsid w:val="006518AC"/>
    <w:rsid w:val="0065200D"/>
    <w:rsid w:val="0067726B"/>
    <w:rsid w:val="00677645"/>
    <w:rsid w:val="0068432A"/>
    <w:rsid w:val="006905B9"/>
    <w:rsid w:val="00690CA3"/>
    <w:rsid w:val="006A6B1E"/>
    <w:rsid w:val="006B7CC6"/>
    <w:rsid w:val="006D7CAE"/>
    <w:rsid w:val="006F0CDD"/>
    <w:rsid w:val="006F7468"/>
    <w:rsid w:val="006F7A35"/>
    <w:rsid w:val="00707551"/>
    <w:rsid w:val="0073292C"/>
    <w:rsid w:val="00735F35"/>
    <w:rsid w:val="0073620A"/>
    <w:rsid w:val="0073791B"/>
    <w:rsid w:val="007448C2"/>
    <w:rsid w:val="007458EC"/>
    <w:rsid w:val="00751A63"/>
    <w:rsid w:val="007550AA"/>
    <w:rsid w:val="00765EE6"/>
    <w:rsid w:val="00774E90"/>
    <w:rsid w:val="007833EA"/>
    <w:rsid w:val="007856DF"/>
    <w:rsid w:val="00786B12"/>
    <w:rsid w:val="00792A84"/>
    <w:rsid w:val="007B6149"/>
    <w:rsid w:val="007D28E9"/>
    <w:rsid w:val="007D665C"/>
    <w:rsid w:val="007D6FB4"/>
    <w:rsid w:val="007F165D"/>
    <w:rsid w:val="00802471"/>
    <w:rsid w:val="008106CC"/>
    <w:rsid w:val="00816513"/>
    <w:rsid w:val="008314FE"/>
    <w:rsid w:val="0083417C"/>
    <w:rsid w:val="008419AD"/>
    <w:rsid w:val="00844E4A"/>
    <w:rsid w:val="00867867"/>
    <w:rsid w:val="008710A4"/>
    <w:rsid w:val="008815A5"/>
    <w:rsid w:val="0089045C"/>
    <w:rsid w:val="00892D95"/>
    <w:rsid w:val="00894C7C"/>
    <w:rsid w:val="008954A2"/>
    <w:rsid w:val="008A7C5F"/>
    <w:rsid w:val="008B3E14"/>
    <w:rsid w:val="008B6D99"/>
    <w:rsid w:val="008B6FAD"/>
    <w:rsid w:val="008D0D86"/>
    <w:rsid w:val="008D4C1F"/>
    <w:rsid w:val="008D5065"/>
    <w:rsid w:val="008E39AD"/>
    <w:rsid w:val="008E3F17"/>
    <w:rsid w:val="008F2421"/>
    <w:rsid w:val="008F599E"/>
    <w:rsid w:val="008F7F74"/>
    <w:rsid w:val="00907051"/>
    <w:rsid w:val="00921D5F"/>
    <w:rsid w:val="0093328A"/>
    <w:rsid w:val="00936E80"/>
    <w:rsid w:val="0094417C"/>
    <w:rsid w:val="0096444B"/>
    <w:rsid w:val="00965ED7"/>
    <w:rsid w:val="00975112"/>
    <w:rsid w:val="00976F2E"/>
    <w:rsid w:val="00980840"/>
    <w:rsid w:val="0099110A"/>
    <w:rsid w:val="009921B8"/>
    <w:rsid w:val="009924C5"/>
    <w:rsid w:val="009A0F8B"/>
    <w:rsid w:val="009A4901"/>
    <w:rsid w:val="009B26F6"/>
    <w:rsid w:val="009B429F"/>
    <w:rsid w:val="009B6C9F"/>
    <w:rsid w:val="009B7131"/>
    <w:rsid w:val="009C007A"/>
    <w:rsid w:val="009C363E"/>
    <w:rsid w:val="009C3D4F"/>
    <w:rsid w:val="009E6E30"/>
    <w:rsid w:val="009F05D3"/>
    <w:rsid w:val="009F78BE"/>
    <w:rsid w:val="009F7F57"/>
    <w:rsid w:val="00A03489"/>
    <w:rsid w:val="00A07758"/>
    <w:rsid w:val="00A07FE5"/>
    <w:rsid w:val="00A10187"/>
    <w:rsid w:val="00A12869"/>
    <w:rsid w:val="00A264AD"/>
    <w:rsid w:val="00A36A9C"/>
    <w:rsid w:val="00A41815"/>
    <w:rsid w:val="00A45DF8"/>
    <w:rsid w:val="00A61429"/>
    <w:rsid w:val="00A650B4"/>
    <w:rsid w:val="00A757BE"/>
    <w:rsid w:val="00A77F51"/>
    <w:rsid w:val="00A81FC7"/>
    <w:rsid w:val="00A86BC5"/>
    <w:rsid w:val="00A915B8"/>
    <w:rsid w:val="00AA3A10"/>
    <w:rsid w:val="00AB37D6"/>
    <w:rsid w:val="00AB4DF5"/>
    <w:rsid w:val="00AC2B9E"/>
    <w:rsid w:val="00AD313F"/>
    <w:rsid w:val="00AD37F8"/>
    <w:rsid w:val="00AD5353"/>
    <w:rsid w:val="00AD7B7E"/>
    <w:rsid w:val="00AF4E50"/>
    <w:rsid w:val="00B01E38"/>
    <w:rsid w:val="00B1771A"/>
    <w:rsid w:val="00B220DE"/>
    <w:rsid w:val="00B27610"/>
    <w:rsid w:val="00B30E64"/>
    <w:rsid w:val="00B3256B"/>
    <w:rsid w:val="00B341FC"/>
    <w:rsid w:val="00B449D1"/>
    <w:rsid w:val="00B53C40"/>
    <w:rsid w:val="00B56473"/>
    <w:rsid w:val="00B64791"/>
    <w:rsid w:val="00B6654C"/>
    <w:rsid w:val="00B70B46"/>
    <w:rsid w:val="00B71A00"/>
    <w:rsid w:val="00B7570B"/>
    <w:rsid w:val="00B7665B"/>
    <w:rsid w:val="00B83510"/>
    <w:rsid w:val="00B868B9"/>
    <w:rsid w:val="00BB67FB"/>
    <w:rsid w:val="00BC6A28"/>
    <w:rsid w:val="00BE3593"/>
    <w:rsid w:val="00BF2E3D"/>
    <w:rsid w:val="00C16B22"/>
    <w:rsid w:val="00C20BCD"/>
    <w:rsid w:val="00C24C0F"/>
    <w:rsid w:val="00C34FAB"/>
    <w:rsid w:val="00C358F0"/>
    <w:rsid w:val="00C37159"/>
    <w:rsid w:val="00C4123B"/>
    <w:rsid w:val="00C42036"/>
    <w:rsid w:val="00C56E64"/>
    <w:rsid w:val="00C6381B"/>
    <w:rsid w:val="00C825C5"/>
    <w:rsid w:val="00CA0A3C"/>
    <w:rsid w:val="00CA2F2D"/>
    <w:rsid w:val="00CB1CE7"/>
    <w:rsid w:val="00CB5D72"/>
    <w:rsid w:val="00CB75E1"/>
    <w:rsid w:val="00CD3FCC"/>
    <w:rsid w:val="00CE0190"/>
    <w:rsid w:val="00CE1523"/>
    <w:rsid w:val="00CE198C"/>
    <w:rsid w:val="00CE270B"/>
    <w:rsid w:val="00CE675A"/>
    <w:rsid w:val="00CF457A"/>
    <w:rsid w:val="00D001C6"/>
    <w:rsid w:val="00D040AE"/>
    <w:rsid w:val="00D112E1"/>
    <w:rsid w:val="00D11845"/>
    <w:rsid w:val="00D13573"/>
    <w:rsid w:val="00D248C7"/>
    <w:rsid w:val="00D25150"/>
    <w:rsid w:val="00D26A99"/>
    <w:rsid w:val="00D31130"/>
    <w:rsid w:val="00D31404"/>
    <w:rsid w:val="00D45B6D"/>
    <w:rsid w:val="00D4631B"/>
    <w:rsid w:val="00D46BA6"/>
    <w:rsid w:val="00D542D8"/>
    <w:rsid w:val="00D542DE"/>
    <w:rsid w:val="00D5657B"/>
    <w:rsid w:val="00D56AD2"/>
    <w:rsid w:val="00D66E45"/>
    <w:rsid w:val="00D6762D"/>
    <w:rsid w:val="00D710B8"/>
    <w:rsid w:val="00D728D3"/>
    <w:rsid w:val="00D7392D"/>
    <w:rsid w:val="00D76950"/>
    <w:rsid w:val="00D8164B"/>
    <w:rsid w:val="00D87CD5"/>
    <w:rsid w:val="00D902EB"/>
    <w:rsid w:val="00D91844"/>
    <w:rsid w:val="00D91A8C"/>
    <w:rsid w:val="00D91F2E"/>
    <w:rsid w:val="00D94A2D"/>
    <w:rsid w:val="00DA3E05"/>
    <w:rsid w:val="00DB7397"/>
    <w:rsid w:val="00DB77E9"/>
    <w:rsid w:val="00DC4B70"/>
    <w:rsid w:val="00DC63F8"/>
    <w:rsid w:val="00DC68B0"/>
    <w:rsid w:val="00DE1397"/>
    <w:rsid w:val="00DE461A"/>
    <w:rsid w:val="00DF0EDB"/>
    <w:rsid w:val="00DF13B6"/>
    <w:rsid w:val="00DF6C29"/>
    <w:rsid w:val="00DF7F3F"/>
    <w:rsid w:val="00E02BB5"/>
    <w:rsid w:val="00E054C7"/>
    <w:rsid w:val="00E15244"/>
    <w:rsid w:val="00E30D8D"/>
    <w:rsid w:val="00E5525B"/>
    <w:rsid w:val="00E64ED5"/>
    <w:rsid w:val="00E65E73"/>
    <w:rsid w:val="00E75303"/>
    <w:rsid w:val="00E81A24"/>
    <w:rsid w:val="00E90CC0"/>
    <w:rsid w:val="00E94FC7"/>
    <w:rsid w:val="00E963C7"/>
    <w:rsid w:val="00EA0A0A"/>
    <w:rsid w:val="00EA4305"/>
    <w:rsid w:val="00EB05B8"/>
    <w:rsid w:val="00EB2563"/>
    <w:rsid w:val="00EB6A0E"/>
    <w:rsid w:val="00EC0E02"/>
    <w:rsid w:val="00EC452B"/>
    <w:rsid w:val="00EE0576"/>
    <w:rsid w:val="00EE45F8"/>
    <w:rsid w:val="00EE6ECA"/>
    <w:rsid w:val="00EE77B6"/>
    <w:rsid w:val="00EF1CCF"/>
    <w:rsid w:val="00F00D0E"/>
    <w:rsid w:val="00F034B9"/>
    <w:rsid w:val="00F067B5"/>
    <w:rsid w:val="00F075B7"/>
    <w:rsid w:val="00F16DA8"/>
    <w:rsid w:val="00F20E3C"/>
    <w:rsid w:val="00F23A72"/>
    <w:rsid w:val="00F26AB8"/>
    <w:rsid w:val="00F36E5A"/>
    <w:rsid w:val="00F43623"/>
    <w:rsid w:val="00F62A4F"/>
    <w:rsid w:val="00F63147"/>
    <w:rsid w:val="00F6317E"/>
    <w:rsid w:val="00F66C48"/>
    <w:rsid w:val="00F93752"/>
    <w:rsid w:val="00F93FC5"/>
    <w:rsid w:val="00FB6ACB"/>
    <w:rsid w:val="00FC454F"/>
    <w:rsid w:val="00FC51B0"/>
    <w:rsid w:val="00FD5AB7"/>
    <w:rsid w:val="00FF66C7"/>
    <w:rsid w:val="38A31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9"/>
    <w:qFormat/>
    <w:uiPriority w:val="0"/>
    <w:pPr>
      <w:widowControl/>
      <w:spacing w:line="640" w:lineRule="exact"/>
      <w:jc w:val="center"/>
    </w:pPr>
    <w:rPr>
      <w:rFonts w:ascii="方正仿宋简体" w:hAnsi="Times New Roman" w:eastAsia="方正大标宋简体" w:cs="ArialUnicodeMS"/>
      <w:color w:val="000000"/>
      <w:spacing w:val="20"/>
      <w:kern w:val="0"/>
      <w:sz w:val="76"/>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rFonts w:eastAsia="仿宋" w:asciiTheme="minorHAnsi" w:hAnsiTheme="minorHAnsi" w:cstheme="minorBidi"/>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8">
    <w:name w:val="annotation subject"/>
    <w:basedOn w:val="2"/>
    <w:next w:val="2"/>
    <w:link w:val="18"/>
    <w:semiHidden/>
    <w:unhideWhenUsed/>
    <w:qFormat/>
    <w:uiPriority w:val="99"/>
    <w:rPr>
      <w:b/>
      <w:bCs/>
    </w:rPr>
  </w:style>
  <w:style w:type="character" w:styleId="11">
    <w:name w:val="page number"/>
    <w:qFormat/>
    <w:uiPriority w:val="0"/>
  </w:style>
  <w:style w:type="character" w:styleId="12">
    <w:name w:val="annotation reference"/>
    <w:basedOn w:val="10"/>
    <w:semiHidden/>
    <w:unhideWhenUsed/>
    <w:qFormat/>
    <w:uiPriority w:val="99"/>
    <w:rPr>
      <w:sz w:val="21"/>
      <w:szCs w:val="21"/>
    </w:rPr>
  </w:style>
  <w:style w:type="character" w:customStyle="1" w:styleId="13">
    <w:name w:val="页脚 Char"/>
    <w:link w:val="5"/>
    <w:qFormat/>
    <w:uiPriority w:val="0"/>
    <w:rPr>
      <w:sz w:val="18"/>
      <w:szCs w:val="18"/>
    </w:rPr>
  </w:style>
  <w:style w:type="character" w:customStyle="1" w:styleId="14">
    <w:name w:val="页脚 Char1"/>
    <w:basedOn w:val="10"/>
    <w:semiHidden/>
    <w:qFormat/>
    <w:uiPriority w:val="99"/>
    <w:rPr>
      <w:rFonts w:ascii="Calibri" w:hAnsi="Calibri" w:eastAsia="宋体" w:cs="宋体"/>
      <w:sz w:val="18"/>
      <w:szCs w:val="18"/>
    </w:rPr>
  </w:style>
  <w:style w:type="character" w:customStyle="1" w:styleId="15">
    <w:name w:val="批注框文本 Char"/>
    <w:basedOn w:val="10"/>
    <w:link w:val="4"/>
    <w:semiHidden/>
    <w:qFormat/>
    <w:uiPriority w:val="99"/>
    <w:rPr>
      <w:rFonts w:ascii="Calibri" w:hAnsi="Calibri" w:eastAsia="宋体" w:cs="宋体"/>
      <w:sz w:val="18"/>
      <w:szCs w:val="18"/>
    </w:rPr>
  </w:style>
  <w:style w:type="character" w:customStyle="1" w:styleId="16">
    <w:name w:val="页眉 Char"/>
    <w:basedOn w:val="10"/>
    <w:link w:val="6"/>
    <w:qFormat/>
    <w:uiPriority w:val="0"/>
    <w:rPr>
      <w:rFonts w:ascii="Calibri" w:hAnsi="Calibri" w:eastAsia="宋体" w:cs="宋体"/>
      <w:sz w:val="18"/>
      <w:szCs w:val="18"/>
    </w:rPr>
  </w:style>
  <w:style w:type="character" w:customStyle="1" w:styleId="17">
    <w:name w:val="批注文字 Char"/>
    <w:basedOn w:val="10"/>
    <w:link w:val="2"/>
    <w:semiHidden/>
    <w:qFormat/>
    <w:uiPriority w:val="99"/>
    <w:rPr>
      <w:rFonts w:ascii="Calibri" w:hAnsi="Calibri" w:eastAsia="宋体" w:cs="宋体"/>
      <w:sz w:val="21"/>
    </w:rPr>
  </w:style>
  <w:style w:type="character" w:customStyle="1" w:styleId="18">
    <w:name w:val="批注主题 Char"/>
    <w:basedOn w:val="17"/>
    <w:link w:val="8"/>
    <w:semiHidden/>
    <w:qFormat/>
    <w:uiPriority w:val="99"/>
    <w:rPr>
      <w:rFonts w:ascii="Calibri" w:hAnsi="Calibri" w:eastAsia="宋体" w:cs="宋体"/>
      <w:b/>
      <w:bCs/>
      <w:sz w:val="21"/>
    </w:rPr>
  </w:style>
  <w:style w:type="character" w:customStyle="1" w:styleId="19">
    <w:name w:val="正文文本 Char"/>
    <w:basedOn w:val="10"/>
    <w:link w:val="3"/>
    <w:qFormat/>
    <w:uiPriority w:val="0"/>
    <w:rPr>
      <w:rFonts w:ascii="方正仿宋简体" w:hAnsi="Times New Roman" w:eastAsia="方正大标宋简体" w:cs="ArialUnicodeMS"/>
      <w:color w:val="000000"/>
      <w:spacing w:val="20"/>
      <w:kern w:val="0"/>
      <w:sz w:val="76"/>
      <w:szCs w:val="24"/>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F02830-2992-4FEB-A961-699135F8D81B}">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9</Pages>
  <Words>663</Words>
  <Characters>3782</Characters>
  <Lines>31</Lines>
  <Paragraphs>8</Paragraphs>
  <TotalTime>328</TotalTime>
  <ScaleCrop>false</ScaleCrop>
  <LinksUpToDate>false</LinksUpToDate>
  <CharactersWithSpaces>4437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2019-10-30T01:41:00Z</dcterms:created>
  <dc:creator>AutoBVT</dc:creator>
  <cp:lastModifiedBy>hezhenhai</cp:lastModifiedBy>
  <cp:lastPrinted>2021-07-26T02:56:00Z</cp:lastPrinted>
  <dcterms:modified xsi:type="dcterms:W3CDTF">2021-08-10T04:21:52Z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435D858D4F624B0E9B50F17F21AF76EE</vt:lpwstr>
  </property>
</Properties>
</file>