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12F9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附件2</w:t>
      </w:r>
    </w:p>
    <w:p w14:paraId="07EB348E">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jc w:val="left"/>
        <w:textAlignment w:val="auto"/>
        <w:rPr>
          <w:rFonts w:hint="eastAsia" w:ascii="黑体" w:hAnsi="黑体" w:eastAsia="黑体" w:cs="黑体"/>
          <w:color w:val="000000"/>
          <w:sz w:val="32"/>
          <w:szCs w:val="32"/>
          <w:shd w:val="clear" w:color="auto" w:fill="FFFFFF"/>
          <w:lang w:val="en-US" w:eastAsia="zh-CN"/>
        </w:rPr>
      </w:pPr>
    </w:p>
    <w:p w14:paraId="78B43B5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448"/>
        <w:jc w:val="center"/>
        <w:textAlignment w:val="auto"/>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贵港市职业院校创办企业管理办法</w:t>
      </w:r>
      <w:r>
        <w:rPr>
          <w:rStyle w:val="9"/>
          <w:rFonts w:hint="eastAsia" w:ascii="方正小标宋简体" w:hAnsi="方正小标宋简体" w:eastAsia="方正小标宋简体" w:cs="方正小标宋简体"/>
          <w:color w:val="000000"/>
          <w:sz w:val="44"/>
          <w:szCs w:val="44"/>
          <w:shd w:val="clear" w:color="auto" w:fill="FFFFFF"/>
        </w:rPr>
        <w:footnoteReference w:id="0"/>
      </w:r>
    </w:p>
    <w:p w14:paraId="3794C1BB">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448"/>
        <w:jc w:val="center"/>
        <w:textAlignment w:val="auto"/>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(征求意见稿)</w:t>
      </w:r>
    </w:p>
    <w:p w14:paraId="22D585BD">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仿宋_GB2312" w:hAnsi="微软雅黑" w:eastAsia="仿宋_GB2312" w:cs="宋体"/>
          <w:b/>
          <w:color w:val="333333"/>
          <w:kern w:val="0"/>
          <w:sz w:val="28"/>
          <w:szCs w:val="28"/>
        </w:rPr>
      </w:pPr>
    </w:p>
    <w:p w14:paraId="130B55EA">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第一章  总则</w:t>
      </w:r>
    </w:p>
    <w:p w14:paraId="6C3C42BA">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left"/>
        <w:textAlignment w:val="auto"/>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第一条  为贯彻落实党的二十大精神和党中央、国务院决策部署，统筹解决职业技术技能人才培养和产业发展“两张皮”问题，推动职业教育产教融合高质量发展，规范我市职业院校创办企业管理工作，根据《中华人民共和国公司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《中华人民共和国职业教育法》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《中华人民共和国企业国有资产法》</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《行政事业性国有资产管理条例》</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《国务院关于印发&lt;国家职业教育改革实施方案&gt;的通知》（国发〔2019〕4号）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《中共中央办公厅国务院办公厅印发&lt;关于推动现代职业教育高质量发展的意见&gt;》（国务院公报 2021年第30号）等法律法规和文件精神，结合我市实际，特制定本办法。</w:t>
      </w:r>
    </w:p>
    <w:p w14:paraId="07F72E7A">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第二条  本办法所称</w:t>
      </w:r>
      <w:r>
        <w:rPr>
          <w:rFonts w:hint="eastAsia" w:ascii="黑体" w:hAnsi="黑体" w:eastAsia="黑体" w:cs="黑体"/>
          <w:color w:val="333333"/>
          <w:kern w:val="0"/>
          <w:sz w:val="32"/>
          <w:szCs w:val="32"/>
        </w:rPr>
        <w:t>创办企业</w:t>
      </w:r>
      <w:r>
        <w:rPr>
          <w:rStyle w:val="9"/>
          <w:rFonts w:hint="eastAsia" w:ascii="黑体" w:hAnsi="黑体" w:eastAsia="黑体" w:cs="黑体"/>
          <w:b/>
          <w:bCs/>
          <w:color w:val="333333"/>
          <w:kern w:val="0"/>
          <w:sz w:val="32"/>
          <w:szCs w:val="32"/>
        </w:rPr>
        <w:footnoteReference w:id="1"/>
      </w:r>
      <w:r>
        <w:rPr>
          <w:rFonts w:hint="eastAsia" w:ascii="仿宋_GB2312" w:hAnsi="仿宋_GB2312" w:eastAsia="仿宋_GB2312" w:cs="仿宋_GB2312"/>
          <w:color w:val="333333"/>
          <w:kern w:val="0"/>
          <w:sz w:val="32"/>
          <w:szCs w:val="32"/>
        </w:rPr>
        <w:t>是指由各职业院校出资举办、依法设立的从事经营活动的经济实体，包括学校具有法人资格的全资、控股的经济实体。</w:t>
      </w:r>
    </w:p>
    <w:p w14:paraId="0F425A36">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第三条  职业院校创办企业的目的是：以服务区域经济社会和产业发展为立足点，以有利于提高学校人才培养质量和教科研水平为目标，结合学校实际，充分发挥人才、设备和科研等方面的优势，推动校企合作、产教融合，促进科技创新和科技成果转化，为学校教学科研、学生实习实训、教师实践锻炼和实现学校产学研相结合创造条件，同时取得一定的经济效益和社会效益，从而增强学校自我发展能力和综合竞争实力。职业</w:t>
      </w:r>
      <w:r>
        <w:rPr>
          <w:rFonts w:ascii="仿宋_GB2312" w:hAnsi="仿宋_GB2312" w:eastAsia="仿宋_GB2312" w:cs="仿宋_GB2312"/>
          <w:color w:val="333333"/>
          <w:kern w:val="0"/>
          <w:sz w:val="32"/>
          <w:szCs w:val="32"/>
        </w:rPr>
        <w:t>院校不得创办与</w:t>
      </w:r>
      <w:r>
        <w:rPr>
          <w:rFonts w:hint="eastAsia" w:ascii="仿宋_GB2312" w:hAnsi="仿宋_GB2312" w:eastAsia="仿宋_GB2312" w:cs="仿宋_GB2312"/>
          <w:color w:val="333333"/>
          <w:kern w:val="0"/>
          <w:sz w:val="32"/>
          <w:szCs w:val="32"/>
        </w:rPr>
        <w:t>以上</w:t>
      </w:r>
      <w:r>
        <w:rPr>
          <w:rFonts w:ascii="仿宋_GB2312" w:hAnsi="仿宋_GB2312" w:eastAsia="仿宋_GB2312" w:cs="仿宋_GB2312"/>
          <w:color w:val="333333"/>
          <w:kern w:val="0"/>
          <w:sz w:val="32"/>
          <w:szCs w:val="32"/>
        </w:rPr>
        <w:t>目的无</w:t>
      </w:r>
      <w:r>
        <w:rPr>
          <w:rFonts w:hint="eastAsia" w:ascii="仿宋_GB2312" w:hAnsi="仿宋_GB2312" w:eastAsia="仿宋_GB2312" w:cs="仿宋_GB2312"/>
          <w:color w:val="333333"/>
          <w:kern w:val="0"/>
          <w:sz w:val="32"/>
          <w:szCs w:val="32"/>
        </w:rPr>
        <w:t>关</w:t>
      </w:r>
      <w:r>
        <w:rPr>
          <w:rFonts w:ascii="仿宋_GB2312" w:hAnsi="仿宋_GB2312" w:eastAsia="仿宋_GB2312" w:cs="仿宋_GB2312"/>
          <w:color w:val="333333"/>
          <w:kern w:val="0"/>
          <w:sz w:val="32"/>
          <w:szCs w:val="32"/>
        </w:rPr>
        <w:t>的企业。</w:t>
      </w:r>
    </w:p>
    <w:p w14:paraId="73EA597D">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第四条  职业院校创办企业，由学校</w:t>
      </w:r>
      <w:r>
        <w:rPr>
          <w:rFonts w:ascii="仿宋_GB2312" w:hAnsi="仿宋_GB2312" w:eastAsia="仿宋_GB2312" w:cs="仿宋_GB2312"/>
          <w:color w:val="333333"/>
          <w:kern w:val="0"/>
          <w:sz w:val="32"/>
          <w:szCs w:val="32"/>
        </w:rPr>
        <w:t>报送方案</w:t>
      </w:r>
      <w:r>
        <w:rPr>
          <w:rFonts w:hint="eastAsia" w:ascii="仿宋_GB2312" w:hAnsi="仿宋_GB2312" w:eastAsia="仿宋_GB2312" w:cs="仿宋_GB2312"/>
          <w:color w:val="333333"/>
          <w:kern w:val="0"/>
          <w:sz w:val="32"/>
          <w:szCs w:val="32"/>
        </w:rPr>
        <w:t>到同级教育</w:t>
      </w:r>
      <w:r>
        <w:rPr>
          <w:rFonts w:ascii="仿宋_GB2312" w:hAnsi="仿宋_GB2312" w:eastAsia="仿宋_GB2312" w:cs="仿宋_GB2312"/>
          <w:color w:val="333333"/>
          <w:kern w:val="0"/>
          <w:sz w:val="32"/>
          <w:szCs w:val="32"/>
        </w:rPr>
        <w:t>行政部门</w:t>
      </w:r>
      <w:r>
        <w:rPr>
          <w:rFonts w:hint="eastAsia" w:ascii="仿宋_GB2312" w:hAnsi="仿宋_GB2312" w:eastAsia="仿宋_GB2312" w:cs="仿宋_GB2312"/>
          <w:color w:val="333333"/>
          <w:kern w:val="0"/>
          <w:sz w:val="32"/>
          <w:szCs w:val="32"/>
        </w:rPr>
        <w:t>，经同意</w:t>
      </w:r>
      <w:r>
        <w:rPr>
          <w:rFonts w:ascii="仿宋_GB2312" w:hAnsi="仿宋_GB2312" w:eastAsia="仿宋_GB2312" w:cs="仿宋_GB2312"/>
          <w:color w:val="333333"/>
          <w:kern w:val="0"/>
          <w:sz w:val="32"/>
          <w:szCs w:val="32"/>
        </w:rPr>
        <w:t>后</w:t>
      </w:r>
      <w:r>
        <w:rPr>
          <w:rFonts w:hint="eastAsia" w:ascii="仿宋_GB2312" w:hAnsi="仿宋_GB2312" w:eastAsia="仿宋_GB2312" w:cs="仿宋_GB2312"/>
          <w:color w:val="333333"/>
          <w:kern w:val="0"/>
          <w:sz w:val="32"/>
          <w:szCs w:val="32"/>
        </w:rPr>
        <w:t>向同级市场监督管理部门依法依规提出申请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完成企业设立手续办理后</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10个工作日内把</w:t>
      </w:r>
      <w:r>
        <w:rPr>
          <w:rFonts w:hint="eastAsia" w:ascii="仿宋_GB2312" w:hAnsi="仿宋_GB2312" w:eastAsia="仿宋_GB2312" w:cs="仿宋_GB2312"/>
          <w:color w:val="333333"/>
          <w:kern w:val="0"/>
          <w:sz w:val="32"/>
          <w:szCs w:val="32"/>
          <w:lang w:eastAsia="zh-CN"/>
        </w:rPr>
        <w:t>营业执照复印件</w:t>
      </w:r>
      <w:r>
        <w:rPr>
          <w:rFonts w:hint="eastAsia" w:ascii="仿宋_GB2312" w:hAnsi="仿宋_GB2312" w:eastAsia="仿宋_GB2312" w:cs="仿宋_GB2312"/>
          <w:color w:val="333333"/>
          <w:kern w:val="0"/>
          <w:sz w:val="32"/>
          <w:szCs w:val="32"/>
        </w:rPr>
        <w:t>报同级教育行政部门备案。</w:t>
      </w:r>
    </w:p>
    <w:p w14:paraId="65C11A3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hint="eastAsia" w:ascii="仿宋_GB2312" w:hAnsi="仿宋_GB2312" w:eastAsia="仿宋_GB2312" w:cs="仿宋_GB2312"/>
          <w:color w:val="333333"/>
          <w:kern w:val="0"/>
          <w:sz w:val="32"/>
          <w:szCs w:val="32"/>
        </w:rPr>
      </w:pPr>
    </w:p>
    <w:p w14:paraId="5ABFF9FB">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default" w:ascii="黑体" w:hAnsi="黑体" w:eastAsia="黑体" w:cs="黑体"/>
          <w:bCs/>
          <w:color w:val="333333"/>
          <w:kern w:val="0"/>
          <w:sz w:val="32"/>
          <w:szCs w:val="32"/>
          <w:lang w:val="en-US" w:eastAsia="zh-CN"/>
        </w:rPr>
      </w:pPr>
      <w:r>
        <w:rPr>
          <w:rFonts w:hint="eastAsia" w:ascii="黑体" w:hAnsi="黑体" w:eastAsia="黑体" w:cs="黑体"/>
          <w:bCs/>
          <w:color w:val="333333"/>
          <w:kern w:val="0"/>
          <w:sz w:val="32"/>
          <w:szCs w:val="32"/>
          <w:lang w:eastAsia="zh-CN"/>
        </w:rPr>
        <w:t>第二章</w:t>
      </w:r>
      <w:r>
        <w:rPr>
          <w:rFonts w:hint="eastAsia" w:ascii="黑体" w:hAnsi="黑体" w:eastAsia="黑体" w:cs="黑体"/>
          <w:bCs/>
          <w:color w:val="333333"/>
          <w:kern w:val="0"/>
          <w:sz w:val="32"/>
          <w:szCs w:val="32"/>
          <w:lang w:val="en-US" w:eastAsia="zh-CN"/>
        </w:rPr>
        <w:t xml:space="preserve">  规范管理</w:t>
      </w:r>
    </w:p>
    <w:p w14:paraId="784198A5">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 xml:space="preserve">第五条  </w:t>
      </w:r>
      <w:r>
        <w:rPr>
          <w:rFonts w:hint="eastAsia" w:ascii="仿宋_GB2312" w:hAnsi="仿宋_GB2312" w:eastAsia="仿宋_GB2312" w:cs="仿宋_GB2312"/>
          <w:color w:val="333333"/>
          <w:sz w:val="32"/>
          <w:szCs w:val="32"/>
          <w:shd w:val="clear" w:color="auto" w:fill="FFFFFF"/>
        </w:rPr>
        <w:t>明晰校办企业产权关系，理顺校办企业管理体制</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逐步</w:t>
      </w:r>
      <w:r>
        <w:rPr>
          <w:rFonts w:hint="eastAsia" w:ascii="仿宋_GB2312" w:hAnsi="仿宋_GB2312" w:eastAsia="仿宋_GB2312" w:cs="仿宋_GB2312"/>
          <w:color w:val="333333"/>
          <w:sz w:val="32"/>
          <w:szCs w:val="32"/>
        </w:rPr>
        <w:t>建立完善校办企业</w:t>
      </w:r>
      <w:r>
        <w:rPr>
          <w:rFonts w:hint="eastAsia" w:ascii="仿宋_GB2312" w:hAnsi="仿宋_GB2312" w:eastAsia="仿宋_GB2312" w:cs="仿宋_GB2312"/>
          <w:color w:val="333333"/>
          <w:sz w:val="32"/>
          <w:szCs w:val="32"/>
          <w:lang w:eastAsia="zh-CN"/>
        </w:rPr>
        <w:t>资产、财务、人事、薪酬待遇、安全生产、业绩考核等</w:t>
      </w:r>
      <w:r>
        <w:rPr>
          <w:rFonts w:hint="eastAsia" w:ascii="仿宋_GB2312" w:hAnsi="仿宋_GB2312" w:eastAsia="仿宋_GB2312" w:cs="仿宋_GB2312"/>
          <w:color w:val="333333"/>
          <w:sz w:val="32"/>
          <w:szCs w:val="32"/>
        </w:rPr>
        <w:t>各项管理制度，</w:t>
      </w:r>
      <w:r>
        <w:rPr>
          <w:rFonts w:hint="eastAsia" w:ascii="仿宋_GB2312" w:hAnsi="仿宋_GB2312" w:eastAsia="仿宋_GB2312" w:cs="仿宋_GB2312"/>
          <w:i w:val="0"/>
          <w:iCs w:val="0"/>
          <w:caps w:val="0"/>
          <w:color w:val="333333"/>
          <w:spacing w:val="0"/>
          <w:sz w:val="32"/>
          <w:szCs w:val="32"/>
          <w:shd w:val="clear" w:fill="FFFFFF"/>
        </w:rPr>
        <w:t>依照《中华人民共和国公司法》等法律、法规的有关规定，</w:t>
      </w:r>
      <w:r>
        <w:rPr>
          <w:rFonts w:hint="eastAsia" w:ascii="仿宋_GB2312" w:hAnsi="仿宋_GB2312" w:eastAsia="仿宋_GB2312" w:cs="仿宋_GB2312"/>
          <w:color w:val="333333"/>
          <w:sz w:val="32"/>
          <w:szCs w:val="32"/>
        </w:rPr>
        <w:t>建立完善以资本为纽带，产权清晰、权责明确、校企分开、管理科学的现代企业制度，使校办企业成为承担有限责任，自主经营、自负盈亏、照章纳税的市场主体，并对国有资产承担保值增值责任。依法保护学校合法权益，有效规避校办企业经营风险</w:t>
      </w:r>
      <w:r>
        <w:rPr>
          <w:rFonts w:hint="eastAsia" w:ascii="仿宋_GB2312" w:hAnsi="仿宋_GB2312" w:eastAsia="仿宋_GB2312" w:cs="仿宋_GB2312"/>
          <w:color w:val="333333"/>
          <w:sz w:val="32"/>
          <w:szCs w:val="32"/>
          <w:lang w:eastAsia="zh-CN"/>
        </w:rPr>
        <w:t>。</w:t>
      </w:r>
    </w:p>
    <w:p w14:paraId="23CD063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w:t>
      </w:r>
      <w:r>
        <w:rPr>
          <w:rFonts w:hint="eastAsia" w:ascii="仿宋_GB2312" w:hAnsi="仿宋_GB2312" w:eastAsia="仿宋_GB2312" w:cs="仿宋_GB2312"/>
          <w:color w:val="333333"/>
          <w:kern w:val="0"/>
          <w:sz w:val="32"/>
          <w:szCs w:val="32"/>
          <w:lang w:eastAsia="zh-CN"/>
        </w:rPr>
        <w:t>六</w:t>
      </w:r>
      <w:r>
        <w:rPr>
          <w:rFonts w:hint="eastAsia" w:ascii="仿宋_GB2312" w:hAnsi="仿宋_GB2312" w:eastAsia="仿宋_GB2312" w:cs="仿宋_GB2312"/>
          <w:color w:val="333333"/>
          <w:kern w:val="0"/>
          <w:sz w:val="32"/>
          <w:szCs w:val="32"/>
        </w:rPr>
        <w:t>条  落实管理责任。学校要落实对校办企业的监管职责，通过依法制定或参与制定企业章程、选择管理者、参与企业重大决策、参与制定企业规章制度等方式，</w:t>
      </w:r>
      <w:r>
        <w:rPr>
          <w:rFonts w:hint="eastAsia" w:ascii="仿宋_GB2312" w:hAnsi="仿宋_GB2312" w:eastAsia="仿宋_GB2312" w:cs="仿宋_GB2312"/>
          <w:i w:val="0"/>
          <w:iCs w:val="0"/>
          <w:caps w:val="0"/>
          <w:color w:val="4B4B4B"/>
          <w:spacing w:val="0"/>
          <w:sz w:val="32"/>
          <w:szCs w:val="32"/>
          <w:shd w:val="clear" w:fill="FFFFFF"/>
        </w:rPr>
        <w:t>加强对所出资企业管理，</w:t>
      </w:r>
      <w:r>
        <w:rPr>
          <w:rFonts w:hint="eastAsia" w:ascii="仿宋_GB2312" w:hAnsi="仿宋_GB2312" w:eastAsia="仿宋_GB2312" w:cs="仿宋_GB2312"/>
          <w:color w:val="333333"/>
          <w:kern w:val="0"/>
          <w:sz w:val="32"/>
          <w:szCs w:val="32"/>
        </w:rPr>
        <w:t>切实维护国有资本权益。</w:t>
      </w:r>
    </w:p>
    <w:p w14:paraId="5AAB3C96">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第</w:t>
      </w:r>
      <w:r>
        <w:rPr>
          <w:rFonts w:hint="eastAsia" w:ascii="仿宋_GB2312" w:hAnsi="仿宋_GB2312" w:eastAsia="仿宋_GB2312" w:cs="仿宋_GB2312"/>
          <w:color w:val="333333"/>
          <w:sz w:val="32"/>
          <w:szCs w:val="32"/>
          <w:lang w:eastAsia="zh-CN"/>
        </w:rPr>
        <w:t>七</w:t>
      </w:r>
      <w:r>
        <w:rPr>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color w:val="333333"/>
          <w:sz w:val="32"/>
          <w:szCs w:val="32"/>
          <w:shd w:val="clear" w:color="auto" w:fill="FFFFFF"/>
        </w:rPr>
        <w:t>建立规范的工作制度和责任追究制度。学校和校办企业研究重大决策的会议必须对所作出的决定，形成具有法律效力的会议记录。对于违反国家法律、法规和有关产业政策致使企业遭受严重损失的决策，</w:t>
      </w:r>
      <w:r>
        <w:rPr>
          <w:rFonts w:hint="eastAsia" w:ascii="仿宋_GB2312" w:hAnsi="仿宋_GB2312" w:eastAsia="仿宋_GB2312" w:cs="仿宋_GB2312"/>
          <w:color w:val="333333"/>
          <w:sz w:val="32"/>
          <w:szCs w:val="32"/>
          <w:shd w:val="clear" w:color="auto" w:fill="FFFFFF"/>
          <w:lang w:eastAsia="zh-CN"/>
        </w:rPr>
        <w:t>将依法依规</w:t>
      </w:r>
      <w:r>
        <w:rPr>
          <w:rFonts w:hint="eastAsia" w:ascii="仿宋_GB2312" w:hAnsi="仿宋_GB2312" w:eastAsia="仿宋_GB2312" w:cs="仿宋_GB2312"/>
          <w:color w:val="333333"/>
          <w:sz w:val="32"/>
          <w:szCs w:val="32"/>
          <w:shd w:val="clear" w:color="auto" w:fill="FFFFFF"/>
        </w:rPr>
        <w:t>追究有关决策人员的责任。</w:t>
      </w:r>
    </w:p>
    <w:p w14:paraId="16822986">
      <w:pPr>
        <w:pStyle w:val="6"/>
        <w:keepNext w:val="0"/>
        <w:keepLines w:val="0"/>
        <w:pageBreakBefore w:val="0"/>
        <w:widowControl w:val="0"/>
        <w:shd w:val="clear" w:color="auto" w:fill="FFFFFF"/>
        <w:kinsoku/>
        <w:wordWrap/>
        <w:overflowPunct/>
        <w:topLinePunct w:val="0"/>
        <w:autoSpaceDE w:val="0"/>
        <w:autoSpaceDN w:val="0"/>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4B4B4B"/>
          <w:sz w:val="32"/>
          <w:szCs w:val="32"/>
          <w:shd w:val="clear" w:color="auto" w:fill="FFFFFF"/>
        </w:rPr>
      </w:pPr>
      <w:r>
        <w:rPr>
          <w:rFonts w:hint="eastAsia" w:ascii="仿宋_GB2312" w:hAnsi="仿宋_GB2312" w:eastAsia="仿宋_GB2312" w:cs="仿宋_GB2312"/>
          <w:color w:val="333333"/>
          <w:sz w:val="32"/>
          <w:szCs w:val="32"/>
        </w:rPr>
        <w:t xml:space="preserve">第八条  </w:t>
      </w:r>
      <w:r>
        <w:rPr>
          <w:rFonts w:hint="eastAsia" w:ascii="仿宋_GB2312" w:hAnsi="仿宋_GB2312" w:eastAsia="仿宋_GB2312" w:cs="仿宋_GB2312"/>
          <w:color w:val="4B4B4B"/>
          <w:sz w:val="32"/>
          <w:szCs w:val="32"/>
          <w:shd w:val="clear" w:color="auto" w:fill="FFFFFF"/>
        </w:rPr>
        <w:t>加强绩效考评。学校要加强校办企业经营业绩考核。要制定评价办法，完善考核评价体系，对特定经营期间的盈利能力、资产质量、债务风险、经营业绩增长及管理状况等进行综合评价，防范企业风险，确保国有资产保值增值。要加强对校办企业负责人经营业绩考核；将经营业绩考核结果作为校办企业负责人岗位调整、职务任免、薪酬待遇奖惩的重要依据，促使校办企业负责人勤勉尽责。</w:t>
      </w:r>
    </w:p>
    <w:p w14:paraId="45866F1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第九条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学校要依法严格管理校名冠名权。校办企业原则上不得冠用校名，确有需要者，需经学校审核批准。</w:t>
      </w:r>
    </w:p>
    <w:p w14:paraId="558A3F60">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4B4B4B"/>
          <w:sz w:val="32"/>
          <w:szCs w:val="32"/>
          <w:shd w:val="clear" w:color="auto" w:fill="FFFFFF"/>
        </w:rPr>
      </w:pPr>
    </w:p>
    <w:p w14:paraId="4FF8112D">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第</w:t>
      </w:r>
      <w:r>
        <w:rPr>
          <w:rFonts w:hint="eastAsia" w:ascii="黑体" w:hAnsi="黑体" w:eastAsia="黑体" w:cs="黑体"/>
          <w:bCs/>
          <w:color w:val="333333"/>
          <w:kern w:val="0"/>
          <w:sz w:val="32"/>
          <w:szCs w:val="32"/>
          <w:lang w:eastAsia="zh-CN"/>
        </w:rPr>
        <w:t>三</w:t>
      </w:r>
      <w:r>
        <w:rPr>
          <w:rFonts w:hint="eastAsia" w:ascii="黑体" w:hAnsi="黑体" w:eastAsia="黑体" w:cs="黑体"/>
          <w:bCs/>
          <w:color w:val="333333"/>
          <w:kern w:val="0"/>
          <w:sz w:val="32"/>
          <w:szCs w:val="32"/>
        </w:rPr>
        <w:t>章  资产</w:t>
      </w:r>
      <w:r>
        <w:rPr>
          <w:rFonts w:hint="eastAsia" w:ascii="黑体" w:hAnsi="黑体" w:eastAsia="黑体" w:cs="黑体"/>
          <w:bCs/>
          <w:color w:val="333333"/>
          <w:kern w:val="0"/>
          <w:sz w:val="32"/>
          <w:szCs w:val="32"/>
          <w:lang w:eastAsia="zh-CN"/>
        </w:rPr>
        <w:t>管理</w:t>
      </w:r>
      <w:r>
        <w:rPr>
          <w:rStyle w:val="9"/>
          <w:rFonts w:hint="eastAsia" w:ascii="黑体" w:hAnsi="黑体" w:eastAsia="黑体" w:cs="黑体"/>
          <w:bCs/>
          <w:color w:val="333333"/>
          <w:kern w:val="0"/>
          <w:sz w:val="32"/>
          <w:szCs w:val="32"/>
        </w:rPr>
        <w:footnoteReference w:id="2"/>
      </w:r>
    </w:p>
    <w:p w14:paraId="3C242ABD">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w:t>
      </w:r>
      <w:r>
        <w:rPr>
          <w:rFonts w:hint="eastAsia" w:ascii="仿宋_GB2312" w:hAnsi="仿宋_GB2312" w:eastAsia="仿宋_GB2312" w:cs="仿宋_GB2312"/>
          <w:color w:val="333333"/>
          <w:kern w:val="0"/>
          <w:sz w:val="32"/>
          <w:szCs w:val="32"/>
          <w:lang w:eastAsia="zh-CN"/>
        </w:rPr>
        <w:t>十</w:t>
      </w:r>
      <w:r>
        <w:rPr>
          <w:rFonts w:hint="eastAsia" w:ascii="仿宋_GB2312" w:hAnsi="仿宋_GB2312" w:eastAsia="仿宋_GB2312" w:cs="仿宋_GB2312"/>
          <w:color w:val="333333"/>
          <w:kern w:val="0"/>
          <w:sz w:val="32"/>
          <w:szCs w:val="32"/>
        </w:rPr>
        <w:t>条  切实行使投资人权利、履行投资人义务。学校要坚持以管资本为主加强</w:t>
      </w:r>
      <w:r>
        <w:rPr>
          <w:rFonts w:hint="eastAsia" w:ascii="仿宋_GB2312" w:hAnsi="仿宋_GB2312" w:eastAsia="仿宋_GB2312" w:cs="仿宋_GB2312"/>
          <w:color w:val="333333"/>
          <w:kern w:val="0"/>
          <w:sz w:val="32"/>
          <w:szCs w:val="32"/>
          <w:lang w:eastAsia="zh-CN"/>
        </w:rPr>
        <w:t>校办</w:t>
      </w:r>
      <w:r>
        <w:rPr>
          <w:rFonts w:hint="eastAsia" w:ascii="仿宋_GB2312" w:hAnsi="仿宋_GB2312" w:eastAsia="仿宋_GB2312" w:cs="仿宋_GB2312"/>
          <w:color w:val="333333"/>
          <w:kern w:val="0"/>
          <w:sz w:val="32"/>
          <w:szCs w:val="32"/>
        </w:rPr>
        <w:t>企业国有资产监管，建立校企分开、权责明晰的国有资产监管体制机制，防范国有资产流失，实现国有资产保值增值。  </w:t>
      </w:r>
    </w:p>
    <w:p w14:paraId="54B9E9F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 xml:space="preserve">    第</w:t>
      </w:r>
      <w:r>
        <w:rPr>
          <w:rFonts w:hint="eastAsia" w:ascii="仿宋_GB2312" w:hAnsi="仿宋_GB2312" w:eastAsia="仿宋_GB2312" w:cs="仿宋_GB2312"/>
          <w:color w:val="333333"/>
          <w:sz w:val="32"/>
          <w:szCs w:val="32"/>
          <w:lang w:eastAsia="zh-CN"/>
        </w:rPr>
        <w:t>十一</w:t>
      </w:r>
      <w:r>
        <w:rPr>
          <w:rFonts w:hint="eastAsia" w:ascii="仿宋_GB2312" w:hAnsi="仿宋_GB2312" w:eastAsia="仿宋_GB2312" w:cs="仿宋_GB2312"/>
          <w:color w:val="333333"/>
          <w:sz w:val="32"/>
          <w:szCs w:val="32"/>
        </w:rPr>
        <w:t>条  学校要</w:t>
      </w:r>
      <w:r>
        <w:rPr>
          <w:rFonts w:hint="eastAsia" w:ascii="仿宋_GB2312" w:hAnsi="仿宋_GB2312" w:eastAsia="仿宋_GB2312" w:cs="仿宋_GB2312"/>
          <w:color w:val="333333"/>
          <w:sz w:val="32"/>
          <w:szCs w:val="32"/>
          <w:shd w:val="clear" w:color="auto" w:fill="FFFFFF"/>
        </w:rPr>
        <w:t xml:space="preserve">设立或指定专门机构代表学校统一监督、管理校办企业的资产（股权），并承担相应的保值增值责任。  </w:t>
      </w:r>
    </w:p>
    <w:p w14:paraId="2056613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color w:val="333333"/>
          <w:sz w:val="32"/>
          <w:szCs w:val="32"/>
        </w:rPr>
        <w:t>第十</w:t>
      </w: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i w:val="0"/>
          <w:iCs w:val="0"/>
          <w:caps w:val="0"/>
          <w:color w:val="333333"/>
          <w:spacing w:val="0"/>
          <w:sz w:val="32"/>
          <w:szCs w:val="32"/>
          <w:shd w:val="clear" w:fill="FFFFFF"/>
        </w:rPr>
        <w:t>对学校占有和使用的国有资产</w:t>
      </w:r>
      <w:r>
        <w:rPr>
          <w:rFonts w:hint="eastAsia" w:ascii="仿宋_GB2312" w:hAnsi="仿宋_GB2312" w:eastAsia="仿宋_GB2312" w:cs="仿宋_GB2312"/>
          <w:i w:val="0"/>
          <w:iCs w:val="0"/>
          <w:caps w:val="0"/>
          <w:color w:val="333333"/>
          <w:spacing w:val="0"/>
          <w:sz w:val="32"/>
          <w:szCs w:val="32"/>
          <w:shd w:val="clear" w:fill="FFFFFF"/>
          <w:lang w:eastAsia="zh-CN"/>
        </w:rPr>
        <w:t>（含</w:t>
      </w:r>
      <w:r>
        <w:rPr>
          <w:rFonts w:hint="eastAsia" w:ascii="仿宋_GB2312" w:hAnsi="仿宋_GB2312" w:eastAsia="仿宋_GB2312" w:cs="仿宋_GB2312"/>
          <w:color w:val="333333"/>
          <w:sz w:val="32"/>
          <w:szCs w:val="32"/>
          <w:shd w:val="clear" w:color="auto" w:fill="FFFFFF"/>
        </w:rPr>
        <w:t>科研成果、专利技术等无形资产</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，经清产核资</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评估计价</w:t>
      </w:r>
      <w:r>
        <w:rPr>
          <w:rFonts w:hint="eastAsia" w:ascii="仿宋_GB2312" w:hAnsi="仿宋_GB2312" w:eastAsia="仿宋_GB2312" w:cs="仿宋_GB2312"/>
          <w:i w:val="0"/>
          <w:iCs w:val="0"/>
          <w:caps w:val="0"/>
          <w:color w:val="333333"/>
          <w:spacing w:val="0"/>
          <w:sz w:val="32"/>
          <w:szCs w:val="32"/>
          <w:shd w:val="clear" w:fill="FFFFFF"/>
        </w:rPr>
        <w:t>并</w:t>
      </w:r>
      <w:r>
        <w:rPr>
          <w:rFonts w:hint="eastAsia" w:ascii="仿宋_GB2312" w:hAnsi="仿宋_GB2312" w:eastAsia="仿宋_GB2312" w:cs="仿宋_GB2312"/>
          <w:i w:val="0"/>
          <w:iCs w:val="0"/>
          <w:caps w:val="0"/>
          <w:color w:val="333333"/>
          <w:spacing w:val="0"/>
          <w:sz w:val="32"/>
          <w:szCs w:val="32"/>
          <w:shd w:val="clear" w:fill="FFFFFF"/>
          <w:lang w:eastAsia="zh-CN"/>
        </w:rPr>
        <w:t>报</w:t>
      </w:r>
      <w:r>
        <w:rPr>
          <w:rFonts w:hint="eastAsia" w:ascii="仿宋_GB2312" w:hAnsi="仿宋_GB2312" w:eastAsia="仿宋_GB2312" w:cs="仿宋_GB2312"/>
          <w:i w:val="0"/>
          <w:iCs w:val="0"/>
          <w:caps w:val="0"/>
          <w:color w:val="333333"/>
          <w:spacing w:val="0"/>
          <w:sz w:val="32"/>
          <w:szCs w:val="32"/>
          <w:shd w:val="clear" w:fill="FFFFFF"/>
        </w:rPr>
        <w:t>经有关部门确认后，按照资产属性，实行经营性资产与非经营性资产分别建帐、分开管理。</w:t>
      </w:r>
    </w:p>
    <w:p w14:paraId="2C52C26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第十三条</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允许学校将闲置、富余的非经营性资产转为经营性资产。非经营性资产转作经营性投资的，必须严格评估、公正计价，并按规定程序报有关部门审批。</w:t>
      </w:r>
    </w:p>
    <w:p w14:paraId="23DA6F61">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第十</w:t>
      </w:r>
      <w:r>
        <w:rPr>
          <w:rFonts w:hint="eastAsia" w:ascii="仿宋_GB2312" w:hAnsi="仿宋_GB2312" w:eastAsia="仿宋_GB2312" w:cs="仿宋_GB2312"/>
          <w:color w:val="333333"/>
          <w:sz w:val="32"/>
          <w:szCs w:val="32"/>
          <w:lang w:eastAsia="zh-CN"/>
        </w:rPr>
        <w:t>四</w:t>
      </w:r>
      <w:r>
        <w:rPr>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color w:val="333333"/>
          <w:sz w:val="32"/>
          <w:szCs w:val="32"/>
          <w:shd w:val="clear" w:color="auto" w:fill="FFFFFF"/>
        </w:rPr>
        <w:t>学校依据有关</w:t>
      </w:r>
      <w:r>
        <w:rPr>
          <w:rFonts w:hint="eastAsia" w:ascii="仿宋_GB2312" w:hAnsi="仿宋_GB2312" w:eastAsia="仿宋_GB2312" w:cs="仿宋_GB2312"/>
          <w:color w:val="333333"/>
          <w:sz w:val="32"/>
          <w:szCs w:val="32"/>
          <w:shd w:val="clear" w:color="auto" w:fill="FFFFFF"/>
          <w:lang w:eastAsia="zh-CN"/>
        </w:rPr>
        <w:t>法律</w:t>
      </w:r>
      <w:r>
        <w:rPr>
          <w:rFonts w:hint="eastAsia" w:ascii="仿宋_GB2312" w:hAnsi="仿宋_GB2312" w:eastAsia="仿宋_GB2312" w:cs="仿宋_GB2312"/>
          <w:color w:val="333333"/>
          <w:sz w:val="32"/>
          <w:szCs w:val="32"/>
          <w:shd w:val="clear" w:color="auto" w:fill="FFFFFF"/>
        </w:rPr>
        <w:t>法规，对经营性国有资产具有占有、使用、一定的处置和收益分配的权利。学校对所管理的国有资产承担资产保值责任，并对经营性国有资产行使出资人权利，但不具体从事、也不干预企业的正常经营活动。</w:t>
      </w:r>
    </w:p>
    <w:p w14:paraId="48D4EB49">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第十</w:t>
      </w:r>
      <w:r>
        <w:rPr>
          <w:rFonts w:hint="eastAsia" w:ascii="仿宋_GB2312" w:hAnsi="仿宋_GB2312" w:eastAsia="仿宋_GB2312" w:cs="仿宋_GB2312"/>
          <w:color w:val="333333"/>
          <w:sz w:val="32"/>
          <w:szCs w:val="32"/>
          <w:lang w:eastAsia="zh-CN"/>
        </w:rPr>
        <w:t>五</w:t>
      </w:r>
      <w:r>
        <w:rPr>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color w:val="333333"/>
          <w:sz w:val="32"/>
          <w:szCs w:val="32"/>
          <w:shd w:val="clear" w:color="auto" w:fill="FFFFFF"/>
        </w:rPr>
        <w:t>学校不得使用财政拨付的教育经费、科研代管费、基本建设费、专项拨款等预算内资金及用于学生和教职员工的各项基金作为经营性投资。</w:t>
      </w:r>
    </w:p>
    <w:p w14:paraId="3D22526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rPr>
        <w:t>第十</w:t>
      </w:r>
      <w:r>
        <w:rPr>
          <w:rFonts w:hint="eastAsia" w:ascii="仿宋_GB2312" w:hAnsi="仿宋_GB2312" w:eastAsia="仿宋_GB2312" w:cs="仿宋_GB2312"/>
          <w:color w:val="333333"/>
          <w:sz w:val="32"/>
          <w:szCs w:val="32"/>
          <w:lang w:eastAsia="zh-CN"/>
        </w:rPr>
        <w:t>六</w:t>
      </w:r>
      <w:r>
        <w:rPr>
          <w:rFonts w:hint="eastAsia" w:ascii="仿宋_GB2312" w:hAnsi="仿宋_GB2312" w:eastAsia="仿宋_GB2312" w:cs="仿宋_GB2312"/>
          <w:color w:val="333333"/>
          <w:sz w:val="32"/>
          <w:szCs w:val="32"/>
        </w:rPr>
        <w:t xml:space="preserve">条  </w:t>
      </w:r>
      <w:r>
        <w:rPr>
          <w:rFonts w:hint="eastAsia" w:ascii="仿宋_GB2312" w:hAnsi="仿宋_GB2312" w:eastAsia="仿宋_GB2312" w:cs="仿宋_GB2312"/>
          <w:color w:val="333333"/>
          <w:sz w:val="32"/>
          <w:szCs w:val="32"/>
          <w:shd w:val="clear" w:color="auto" w:fill="FFFFFF"/>
        </w:rPr>
        <w:t>学校以投入到校办企业的财产为限承担有限责任。校办企业实行独立核算、自主经营、自负盈亏。学校不得以其所拥有的建筑物、土地使用权，教学、科研设备等非经营性国有资产，承担校办企业的经营风险和经济担保等相关的民事责任。</w:t>
      </w:r>
    </w:p>
    <w:p w14:paraId="26DD2F9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    第十七条  </w:t>
      </w:r>
      <w:r>
        <w:rPr>
          <w:rFonts w:hint="eastAsia" w:ascii="仿宋_GB2312" w:hAnsi="仿宋_GB2312" w:eastAsia="仿宋_GB2312" w:cs="仿宋_GB2312"/>
          <w:i w:val="0"/>
          <w:iCs w:val="0"/>
          <w:caps w:val="0"/>
          <w:color w:val="4B4B4B"/>
          <w:spacing w:val="0"/>
          <w:sz w:val="32"/>
          <w:szCs w:val="32"/>
          <w:shd w:val="clear" w:fill="FFFFFF"/>
        </w:rPr>
        <w:t>严格按规定办理报批。</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企业发生合并、分立，增加或减少注册资本，分配利润，以及解散、申请破产等关系国有资产出资人权益的重大事项，要按</w:t>
      </w:r>
      <w:r>
        <w:rPr>
          <w:rFonts w:hint="eastAsia" w:ascii="仿宋_GB2312" w:hAnsi="仿宋_GB2312" w:eastAsia="仿宋_GB2312" w:cs="仿宋_GB2312"/>
          <w:i w:val="0"/>
          <w:iCs w:val="0"/>
          <w:caps w:val="0"/>
          <w:color w:val="4B4B4B"/>
          <w:spacing w:val="0"/>
          <w:sz w:val="32"/>
          <w:szCs w:val="32"/>
          <w:shd w:val="clear" w:fill="FFFFFF"/>
          <w:lang w:eastAsia="zh-CN"/>
        </w:rPr>
        <w:t>有关</w:t>
      </w:r>
      <w:r>
        <w:rPr>
          <w:rFonts w:hint="eastAsia" w:ascii="仿宋_GB2312" w:hAnsi="仿宋_GB2312" w:eastAsia="仿宋_GB2312" w:cs="仿宋_GB2312"/>
          <w:i w:val="0"/>
          <w:iCs w:val="0"/>
          <w:caps w:val="0"/>
          <w:color w:val="4B4B4B"/>
          <w:spacing w:val="0"/>
          <w:sz w:val="32"/>
          <w:szCs w:val="32"/>
          <w:shd w:val="clear" w:fill="FFFFFF"/>
        </w:rPr>
        <w:t>规定、按管理权限，报</w:t>
      </w:r>
      <w:r>
        <w:rPr>
          <w:rFonts w:hint="eastAsia" w:ascii="仿宋_GB2312" w:hAnsi="仿宋_GB2312" w:eastAsia="仿宋_GB2312" w:cs="仿宋_GB2312"/>
          <w:i w:val="0"/>
          <w:iCs w:val="0"/>
          <w:caps w:val="0"/>
          <w:color w:val="4B4B4B"/>
          <w:spacing w:val="0"/>
          <w:sz w:val="32"/>
          <w:szCs w:val="32"/>
          <w:shd w:val="clear" w:fill="FFFFFF"/>
          <w:lang w:eastAsia="zh-CN"/>
        </w:rPr>
        <w:t>同级财政部门</w:t>
      </w:r>
      <w:r>
        <w:rPr>
          <w:rFonts w:hint="eastAsia" w:ascii="仿宋_GB2312" w:hAnsi="仿宋_GB2312" w:eastAsia="仿宋_GB2312" w:cs="仿宋_GB2312"/>
          <w:i w:val="0"/>
          <w:iCs w:val="0"/>
          <w:caps w:val="0"/>
          <w:color w:val="4B4B4B"/>
          <w:spacing w:val="0"/>
          <w:sz w:val="32"/>
          <w:szCs w:val="32"/>
          <w:shd w:val="clear" w:fill="FFFFFF"/>
        </w:rPr>
        <w:t>、教育部</w:t>
      </w:r>
      <w:r>
        <w:rPr>
          <w:rFonts w:hint="eastAsia" w:ascii="仿宋_GB2312" w:hAnsi="仿宋_GB2312" w:eastAsia="仿宋_GB2312" w:cs="仿宋_GB2312"/>
          <w:i w:val="0"/>
          <w:iCs w:val="0"/>
          <w:caps w:val="0"/>
          <w:color w:val="4B4B4B"/>
          <w:spacing w:val="0"/>
          <w:sz w:val="32"/>
          <w:szCs w:val="32"/>
          <w:shd w:val="clear" w:fill="FFFFFF"/>
          <w:lang w:eastAsia="zh-CN"/>
        </w:rPr>
        <w:t>门</w:t>
      </w:r>
      <w:r>
        <w:rPr>
          <w:rFonts w:hint="eastAsia" w:ascii="仿宋_GB2312" w:hAnsi="仿宋_GB2312" w:eastAsia="仿宋_GB2312" w:cs="仿宋_GB2312"/>
          <w:i w:val="0"/>
          <w:iCs w:val="0"/>
          <w:caps w:val="0"/>
          <w:color w:val="4B4B4B"/>
          <w:spacing w:val="0"/>
          <w:sz w:val="32"/>
          <w:szCs w:val="32"/>
          <w:shd w:val="clear" w:fill="FFFFFF"/>
        </w:rPr>
        <w:t>等有关</w:t>
      </w:r>
      <w:r>
        <w:rPr>
          <w:rFonts w:hint="eastAsia" w:ascii="仿宋_GB2312" w:hAnsi="仿宋_GB2312" w:eastAsia="仿宋_GB2312" w:cs="仿宋_GB2312"/>
          <w:i w:val="0"/>
          <w:iCs w:val="0"/>
          <w:caps w:val="0"/>
          <w:color w:val="4B4B4B"/>
          <w:spacing w:val="0"/>
          <w:sz w:val="32"/>
          <w:szCs w:val="32"/>
          <w:shd w:val="clear" w:fill="FFFFFF"/>
          <w:lang w:eastAsia="zh-CN"/>
        </w:rPr>
        <w:t>部门</w:t>
      </w:r>
      <w:r>
        <w:rPr>
          <w:rFonts w:hint="eastAsia" w:ascii="仿宋_GB2312" w:hAnsi="仿宋_GB2312" w:eastAsia="仿宋_GB2312" w:cs="仿宋_GB2312"/>
          <w:i w:val="0"/>
          <w:iCs w:val="0"/>
          <w:caps w:val="0"/>
          <w:color w:val="4B4B4B"/>
          <w:spacing w:val="0"/>
          <w:sz w:val="32"/>
          <w:szCs w:val="32"/>
          <w:shd w:val="clear" w:fill="FFFFFF"/>
        </w:rPr>
        <w:t>和学校批准。</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企业清产核资、产权登记、无偿划转、协议转让以及股份公司国有股权管理方案等按规定要履行国有资产报批手续的事项，要按程序办理。</w:t>
      </w:r>
    </w:p>
    <w:p w14:paraId="276FFA4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i w:val="0"/>
          <w:iCs w:val="0"/>
          <w:caps w:val="0"/>
          <w:color w:val="4B4B4B"/>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第十八条  </w:t>
      </w:r>
      <w:r>
        <w:rPr>
          <w:rFonts w:hint="eastAsia" w:ascii="仿宋_GB2312" w:hAnsi="仿宋_GB2312" w:eastAsia="仿宋_GB2312" w:cs="仿宋_GB2312"/>
          <w:i w:val="0"/>
          <w:iCs w:val="0"/>
          <w:caps w:val="0"/>
          <w:color w:val="4B4B4B"/>
          <w:spacing w:val="0"/>
          <w:sz w:val="32"/>
          <w:szCs w:val="32"/>
          <w:shd w:val="clear" w:fill="FFFFFF"/>
        </w:rPr>
        <w:t>严格按规定办理评估备案。</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整体或部分改建为有限责任公司或者股份有限公司，以非货币资产对外投资、偿还债务，合并、分立、破产、解散，国有股东股权比例变动，产权转让，资产转让、置换，整体资产或者部分资产租赁给非国有单位，资产涉讼，收购非国有单位的资产，接受非国有单位以非货币资产出资、抵债等法律法规规定需要进行资产评估的，要按规定进行资产评估，并将评估结果报</w:t>
      </w:r>
      <w:r>
        <w:rPr>
          <w:rFonts w:hint="eastAsia" w:ascii="仿宋_GB2312" w:hAnsi="仿宋_GB2312" w:eastAsia="仿宋_GB2312" w:cs="仿宋_GB2312"/>
          <w:i w:val="0"/>
          <w:iCs w:val="0"/>
          <w:caps w:val="0"/>
          <w:color w:val="4B4B4B"/>
          <w:spacing w:val="0"/>
          <w:sz w:val="32"/>
          <w:szCs w:val="32"/>
          <w:shd w:val="clear" w:fill="FFFFFF"/>
          <w:lang w:eastAsia="zh-CN"/>
        </w:rPr>
        <w:t>同级</w:t>
      </w:r>
      <w:r>
        <w:rPr>
          <w:rFonts w:hint="eastAsia" w:ascii="仿宋_GB2312" w:hAnsi="仿宋_GB2312" w:eastAsia="仿宋_GB2312" w:cs="仿宋_GB2312"/>
          <w:i w:val="0"/>
          <w:iCs w:val="0"/>
          <w:caps w:val="0"/>
          <w:color w:val="4B4B4B"/>
          <w:spacing w:val="0"/>
          <w:sz w:val="32"/>
          <w:szCs w:val="32"/>
          <w:shd w:val="clear" w:fill="FFFFFF"/>
        </w:rPr>
        <w:t>教育部</w:t>
      </w:r>
      <w:r>
        <w:rPr>
          <w:rFonts w:hint="eastAsia" w:ascii="仿宋_GB2312" w:hAnsi="仿宋_GB2312" w:eastAsia="仿宋_GB2312" w:cs="仿宋_GB2312"/>
          <w:i w:val="0"/>
          <w:iCs w:val="0"/>
          <w:caps w:val="0"/>
          <w:color w:val="4B4B4B"/>
          <w:spacing w:val="0"/>
          <w:sz w:val="32"/>
          <w:szCs w:val="32"/>
          <w:shd w:val="clear" w:fill="FFFFFF"/>
          <w:lang w:eastAsia="zh-CN"/>
        </w:rPr>
        <w:t>门</w:t>
      </w:r>
      <w:r>
        <w:rPr>
          <w:rFonts w:hint="eastAsia" w:ascii="仿宋_GB2312" w:hAnsi="仿宋_GB2312" w:eastAsia="仿宋_GB2312" w:cs="仿宋_GB2312"/>
          <w:i w:val="0"/>
          <w:iCs w:val="0"/>
          <w:caps w:val="0"/>
          <w:color w:val="4B4B4B"/>
          <w:spacing w:val="0"/>
          <w:sz w:val="32"/>
          <w:szCs w:val="32"/>
          <w:shd w:val="clear" w:fill="FFFFFF"/>
        </w:rPr>
        <w:t>备案。</w:t>
      </w:r>
    </w:p>
    <w:p w14:paraId="5E4911F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i w:val="0"/>
          <w:iCs w:val="0"/>
          <w:caps w:val="0"/>
          <w:color w:val="4B4B4B"/>
          <w:spacing w:val="0"/>
          <w:sz w:val="32"/>
          <w:szCs w:val="32"/>
          <w:shd w:val="clear" w:fill="FFFFFF"/>
        </w:rPr>
      </w:pPr>
      <w:bookmarkStart w:id="3" w:name="_GoBack"/>
      <w:bookmarkEnd w:id="3"/>
    </w:p>
    <w:p w14:paraId="491113D7">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default" w:ascii="黑体" w:hAnsi="黑体" w:eastAsia="黑体" w:cs="黑体"/>
          <w:bCs/>
          <w:color w:val="333333"/>
          <w:kern w:val="0"/>
          <w:sz w:val="32"/>
          <w:szCs w:val="32"/>
          <w:lang w:val="en-US" w:eastAsia="zh-CN"/>
        </w:rPr>
      </w:pPr>
      <w:r>
        <w:rPr>
          <w:rFonts w:hint="eastAsia" w:ascii="黑体" w:hAnsi="黑体" w:eastAsia="黑体" w:cs="黑体"/>
          <w:bCs/>
          <w:color w:val="333333"/>
          <w:kern w:val="0"/>
          <w:sz w:val="32"/>
          <w:szCs w:val="32"/>
          <w:lang w:eastAsia="zh-CN"/>
        </w:rPr>
        <w:t>第四章</w:t>
      </w:r>
      <w:r>
        <w:rPr>
          <w:rFonts w:hint="eastAsia" w:ascii="黑体" w:hAnsi="黑体" w:eastAsia="黑体" w:cs="黑体"/>
          <w:bCs/>
          <w:color w:val="333333"/>
          <w:kern w:val="0"/>
          <w:sz w:val="32"/>
          <w:szCs w:val="32"/>
          <w:lang w:val="en-US" w:eastAsia="zh-CN"/>
        </w:rPr>
        <w:t xml:space="preserve">  人事及薪酬待遇管理</w:t>
      </w:r>
    </w:p>
    <w:p w14:paraId="66218F25">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第</w:t>
      </w:r>
      <w:r>
        <w:rPr>
          <w:rFonts w:hint="eastAsia" w:ascii="仿宋_GB2312" w:hAnsi="仿宋_GB2312" w:eastAsia="仿宋_GB2312" w:cs="仿宋_GB2312"/>
          <w:color w:val="333333"/>
          <w:kern w:val="0"/>
          <w:sz w:val="32"/>
          <w:szCs w:val="32"/>
          <w:lang w:eastAsia="zh-CN"/>
        </w:rPr>
        <w:t>十</w:t>
      </w:r>
      <w:r>
        <w:rPr>
          <w:rFonts w:hint="eastAsia" w:ascii="仿宋_GB2312" w:hAnsi="仿宋_GB2312" w:eastAsia="仿宋_GB2312" w:cs="仿宋_GB2312"/>
          <w:color w:val="333333"/>
          <w:kern w:val="0"/>
          <w:sz w:val="32"/>
          <w:szCs w:val="32"/>
        </w:rPr>
        <w:t>九条  职业院校全资创办的企业法定代表人</w:t>
      </w:r>
      <w:r>
        <w:rPr>
          <w:rFonts w:hint="eastAsia" w:ascii="仿宋_GB2312" w:hAnsi="仿宋_GB2312" w:eastAsia="仿宋_GB2312" w:cs="仿宋_GB2312"/>
          <w:color w:val="333333"/>
          <w:kern w:val="0"/>
          <w:sz w:val="32"/>
          <w:szCs w:val="32"/>
          <w:lang w:eastAsia="zh-CN"/>
        </w:rPr>
        <w:t>（主要负责人）</w:t>
      </w:r>
      <w:r>
        <w:rPr>
          <w:rFonts w:hint="eastAsia" w:ascii="仿宋_GB2312" w:hAnsi="仿宋_GB2312" w:eastAsia="仿宋_GB2312" w:cs="仿宋_GB2312"/>
          <w:color w:val="333333"/>
          <w:kern w:val="0"/>
          <w:sz w:val="32"/>
          <w:szCs w:val="32"/>
        </w:rPr>
        <w:t>由</w:t>
      </w:r>
      <w:r>
        <w:rPr>
          <w:rFonts w:hint="eastAsia" w:ascii="仿宋_GB2312" w:hAnsi="仿宋_GB2312" w:eastAsia="仿宋_GB2312" w:cs="仿宋_GB2312"/>
          <w:color w:val="333333"/>
          <w:kern w:val="0"/>
          <w:sz w:val="32"/>
          <w:szCs w:val="32"/>
          <w:lang w:eastAsia="zh-CN"/>
        </w:rPr>
        <w:t>学校</w:t>
      </w:r>
      <w:r>
        <w:rPr>
          <w:rFonts w:hint="eastAsia" w:ascii="仿宋_GB2312" w:hAnsi="仿宋_GB2312" w:eastAsia="仿宋_GB2312" w:cs="仿宋_GB2312"/>
          <w:color w:val="333333"/>
          <w:kern w:val="0"/>
          <w:sz w:val="32"/>
          <w:szCs w:val="32"/>
        </w:rPr>
        <w:t>任命，职业院校控股企业的法定代表人按股份公司的相关章程产生。</w:t>
      </w:r>
      <w:r>
        <w:rPr>
          <w:rFonts w:hint="eastAsia" w:ascii="仿宋_GB2312" w:hAnsi="仿宋_GB2312" w:eastAsia="仿宋_GB2312" w:cs="仿宋_GB2312"/>
          <w:color w:val="333333"/>
          <w:kern w:val="0"/>
          <w:sz w:val="32"/>
          <w:szCs w:val="32"/>
          <w:lang w:eastAsia="zh-CN"/>
        </w:rPr>
        <w:t>企业</w:t>
      </w:r>
      <w:r>
        <w:rPr>
          <w:rFonts w:hint="eastAsia" w:ascii="仿宋_GB2312" w:hAnsi="仿宋_GB2312" w:eastAsia="仿宋_GB2312" w:cs="仿宋_GB2312"/>
          <w:color w:val="333333"/>
          <w:kern w:val="0"/>
          <w:sz w:val="32"/>
          <w:szCs w:val="32"/>
        </w:rPr>
        <w:t>法定代表人</w:t>
      </w:r>
      <w:r>
        <w:rPr>
          <w:rFonts w:hint="eastAsia" w:ascii="仿宋_GB2312" w:hAnsi="仿宋_GB2312" w:eastAsia="仿宋_GB2312" w:cs="仿宋_GB2312"/>
          <w:color w:val="333333"/>
          <w:kern w:val="0"/>
          <w:sz w:val="32"/>
          <w:szCs w:val="32"/>
          <w:lang w:eastAsia="zh-CN"/>
        </w:rPr>
        <w:t>（主要负责人）产生并办理有关手续后，</w:t>
      </w:r>
      <w:r>
        <w:rPr>
          <w:rFonts w:hint="eastAsia" w:ascii="仿宋_GB2312" w:hAnsi="仿宋_GB2312" w:eastAsia="仿宋_GB2312" w:cs="仿宋_GB2312"/>
          <w:color w:val="333333"/>
          <w:kern w:val="0"/>
          <w:sz w:val="32"/>
          <w:szCs w:val="32"/>
          <w:lang w:val="en-US" w:eastAsia="zh-CN"/>
        </w:rPr>
        <w:t>10个工作日内</w:t>
      </w:r>
      <w:r>
        <w:rPr>
          <w:rFonts w:hint="eastAsia" w:ascii="仿宋_GB2312" w:hAnsi="仿宋_GB2312" w:eastAsia="仿宋_GB2312" w:cs="仿宋_GB2312"/>
          <w:color w:val="333333"/>
          <w:kern w:val="0"/>
          <w:sz w:val="32"/>
          <w:szCs w:val="32"/>
        </w:rPr>
        <w:t>报同级教育行政部门备案。</w:t>
      </w:r>
    </w:p>
    <w:p w14:paraId="65E25016">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w:t>
      </w:r>
      <w:r>
        <w:rPr>
          <w:rFonts w:hint="eastAsia" w:ascii="仿宋_GB2312" w:hAnsi="仿宋_GB2312" w:eastAsia="仿宋_GB2312" w:cs="仿宋_GB2312"/>
          <w:color w:val="333333"/>
          <w:kern w:val="0"/>
          <w:sz w:val="32"/>
          <w:szCs w:val="32"/>
          <w:lang w:eastAsia="zh-CN"/>
        </w:rPr>
        <w:t>二</w:t>
      </w:r>
      <w:r>
        <w:rPr>
          <w:rFonts w:hint="eastAsia" w:ascii="仿宋_GB2312" w:hAnsi="仿宋_GB2312" w:eastAsia="仿宋_GB2312" w:cs="仿宋_GB2312"/>
          <w:color w:val="333333"/>
          <w:kern w:val="0"/>
          <w:sz w:val="32"/>
          <w:szCs w:val="32"/>
        </w:rPr>
        <w:t>十条 </w:t>
      </w:r>
      <w:r>
        <w:rPr>
          <w:rFonts w:hint="eastAsia" w:ascii="仿宋_GB2312" w:hAnsi="仿宋_GB2312" w:eastAsia="仿宋_GB2312" w:cs="仿宋_GB2312"/>
          <w:color w:val="333333"/>
          <w:kern w:val="0"/>
          <w:sz w:val="32"/>
          <w:szCs w:val="32"/>
          <w:lang w:val="en-US" w:eastAsia="zh-CN"/>
        </w:rPr>
        <w:t xml:space="preserve"> 校办</w:t>
      </w:r>
      <w:r>
        <w:rPr>
          <w:rFonts w:hint="eastAsia" w:ascii="仿宋_GB2312" w:hAnsi="仿宋_GB2312" w:eastAsia="仿宋_GB2312" w:cs="仿宋_GB2312"/>
          <w:color w:val="333333"/>
          <w:kern w:val="0"/>
          <w:sz w:val="32"/>
          <w:szCs w:val="32"/>
        </w:rPr>
        <w:t>企业工作人员由企业自行聘用人员</w:t>
      </w:r>
      <w:r>
        <w:rPr>
          <w:rFonts w:hint="eastAsia" w:ascii="仿宋_GB2312" w:hAnsi="仿宋_GB2312" w:eastAsia="仿宋_GB2312" w:cs="仿宋_GB2312"/>
          <w:color w:val="333333"/>
          <w:kern w:val="0"/>
          <w:sz w:val="32"/>
          <w:szCs w:val="32"/>
          <w:lang w:eastAsia="zh-CN"/>
        </w:rPr>
        <w:t>以及</w:t>
      </w:r>
      <w:r>
        <w:rPr>
          <w:rFonts w:hint="eastAsia" w:ascii="仿宋_GB2312" w:hAnsi="仿宋_GB2312" w:eastAsia="仿宋_GB2312" w:cs="仿宋_GB2312"/>
          <w:color w:val="333333"/>
          <w:kern w:val="0"/>
          <w:sz w:val="32"/>
          <w:szCs w:val="32"/>
        </w:rPr>
        <w:t>职业院校在职职工</w:t>
      </w:r>
      <w:r>
        <w:rPr>
          <w:rFonts w:hint="eastAsia" w:ascii="仿宋_GB2312" w:hAnsi="仿宋_GB2312" w:eastAsia="仿宋_GB2312" w:cs="仿宋_GB2312"/>
          <w:color w:val="333333"/>
          <w:kern w:val="0"/>
          <w:sz w:val="32"/>
          <w:szCs w:val="32"/>
          <w:lang w:eastAsia="zh-CN"/>
        </w:rPr>
        <w:t>到企业挂职、兼职、参加企业锻炼等人员</w:t>
      </w:r>
      <w:r>
        <w:rPr>
          <w:rFonts w:hint="eastAsia" w:ascii="仿宋_GB2312" w:hAnsi="仿宋_GB2312" w:eastAsia="仿宋_GB2312" w:cs="仿宋_GB2312"/>
          <w:color w:val="333333"/>
          <w:kern w:val="0"/>
          <w:sz w:val="32"/>
          <w:szCs w:val="32"/>
        </w:rPr>
        <w:t>组成</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其中自行聘用</w:t>
      </w:r>
      <w:r>
        <w:rPr>
          <w:rFonts w:hint="eastAsia" w:ascii="仿宋_GB2312" w:hAnsi="仿宋_GB2312" w:eastAsia="仿宋_GB2312" w:cs="仿宋_GB2312"/>
          <w:color w:val="333333"/>
          <w:kern w:val="0"/>
          <w:sz w:val="32"/>
          <w:szCs w:val="32"/>
          <w:lang w:eastAsia="zh-CN"/>
        </w:rPr>
        <w:t>人数</w:t>
      </w:r>
      <w:r>
        <w:rPr>
          <w:rFonts w:hint="eastAsia" w:ascii="仿宋_GB2312" w:hAnsi="仿宋_GB2312" w:eastAsia="仿宋_GB2312" w:cs="仿宋_GB2312"/>
          <w:color w:val="333333"/>
          <w:kern w:val="0"/>
          <w:sz w:val="32"/>
          <w:szCs w:val="32"/>
        </w:rPr>
        <w:t>根据企业的实际情况确定</w:t>
      </w:r>
      <w:r>
        <w:rPr>
          <w:rFonts w:hint="eastAsia" w:ascii="仿宋_GB2312" w:hAnsi="仿宋_GB2312" w:eastAsia="仿宋_GB2312" w:cs="仿宋_GB2312"/>
          <w:color w:val="333333"/>
          <w:kern w:val="0"/>
          <w:sz w:val="32"/>
          <w:szCs w:val="32"/>
          <w:lang w:eastAsia="zh-CN"/>
        </w:rPr>
        <w:t>，学校</w:t>
      </w:r>
      <w:r>
        <w:rPr>
          <w:rFonts w:hint="eastAsia" w:ascii="仿宋_GB2312" w:hAnsi="仿宋_GB2312" w:eastAsia="仿宋_GB2312" w:cs="仿宋_GB2312"/>
          <w:color w:val="333333"/>
          <w:kern w:val="0"/>
          <w:sz w:val="32"/>
          <w:szCs w:val="32"/>
        </w:rPr>
        <w:t>在职职工</w:t>
      </w:r>
      <w:r>
        <w:rPr>
          <w:rFonts w:hint="eastAsia" w:ascii="仿宋_GB2312" w:hAnsi="仿宋_GB2312" w:eastAsia="仿宋_GB2312" w:cs="仿宋_GB2312"/>
          <w:color w:val="333333"/>
          <w:kern w:val="0"/>
          <w:sz w:val="32"/>
          <w:szCs w:val="32"/>
          <w:lang w:eastAsia="zh-CN"/>
        </w:rPr>
        <w:t>人数根据教学及生产经营需要</w:t>
      </w:r>
      <w:r>
        <w:rPr>
          <w:rFonts w:hint="eastAsia" w:ascii="仿宋_GB2312" w:hAnsi="仿宋_GB2312" w:eastAsia="仿宋_GB2312" w:cs="仿宋_GB2312"/>
          <w:color w:val="333333"/>
          <w:kern w:val="0"/>
          <w:sz w:val="32"/>
          <w:szCs w:val="32"/>
        </w:rPr>
        <w:t>由</w:t>
      </w:r>
      <w:r>
        <w:rPr>
          <w:rFonts w:hint="eastAsia" w:ascii="仿宋_GB2312" w:hAnsi="仿宋_GB2312" w:eastAsia="仿宋_GB2312" w:cs="仿宋_GB2312"/>
          <w:color w:val="333333"/>
          <w:kern w:val="0"/>
          <w:sz w:val="32"/>
          <w:szCs w:val="32"/>
          <w:lang w:eastAsia="zh-CN"/>
        </w:rPr>
        <w:t>学</w:t>
      </w:r>
      <w:r>
        <w:rPr>
          <w:rFonts w:hint="eastAsia" w:ascii="仿宋_GB2312" w:hAnsi="仿宋_GB2312" w:eastAsia="仿宋_GB2312" w:cs="仿宋_GB2312"/>
          <w:color w:val="333333"/>
          <w:kern w:val="0"/>
          <w:sz w:val="32"/>
          <w:szCs w:val="32"/>
        </w:rPr>
        <w:t>校</w:t>
      </w:r>
      <w:r>
        <w:rPr>
          <w:rFonts w:hint="eastAsia" w:ascii="仿宋_GB2312" w:hAnsi="仿宋_GB2312" w:eastAsia="仿宋_GB2312" w:cs="仿宋_GB2312"/>
          <w:color w:val="333333"/>
          <w:kern w:val="0"/>
          <w:sz w:val="32"/>
          <w:szCs w:val="32"/>
          <w:lang w:eastAsia="zh-CN"/>
        </w:rPr>
        <w:t>依法依规与</w:t>
      </w:r>
      <w:r>
        <w:rPr>
          <w:rFonts w:hint="eastAsia" w:ascii="仿宋_GB2312" w:hAnsi="仿宋_GB2312" w:eastAsia="仿宋_GB2312" w:cs="仿宋_GB2312"/>
          <w:color w:val="333333"/>
          <w:kern w:val="0"/>
          <w:sz w:val="32"/>
          <w:szCs w:val="32"/>
        </w:rPr>
        <w:t>企业协商确定</w:t>
      </w:r>
      <w:r>
        <w:rPr>
          <w:rFonts w:hint="eastAsia" w:ascii="仿宋_GB2312" w:hAnsi="仿宋_GB2312" w:eastAsia="仿宋_GB2312" w:cs="仿宋_GB2312"/>
          <w:color w:val="333333"/>
          <w:kern w:val="0"/>
          <w:sz w:val="32"/>
          <w:szCs w:val="32"/>
          <w:lang w:eastAsia="zh-CN"/>
        </w:rPr>
        <w:t>。校办</w:t>
      </w:r>
      <w:r>
        <w:rPr>
          <w:rFonts w:hint="eastAsia" w:ascii="仿宋_GB2312" w:hAnsi="仿宋_GB2312" w:eastAsia="仿宋_GB2312" w:cs="仿宋_GB2312"/>
          <w:color w:val="333333"/>
          <w:kern w:val="0"/>
          <w:sz w:val="32"/>
          <w:szCs w:val="32"/>
        </w:rPr>
        <w:t>企业自行聘用人员实行合同制，由企业与聘用人员签订劳动合同，并独立承担民事和法律责任。</w:t>
      </w:r>
    </w:p>
    <w:p w14:paraId="1CF6151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第二十一条  </w:t>
      </w:r>
      <w:r>
        <w:rPr>
          <w:rFonts w:hint="eastAsia" w:ascii="仿宋_GB2312" w:hAnsi="仿宋_GB2312" w:eastAsia="仿宋_GB2312" w:cs="仿宋_GB2312"/>
          <w:i w:val="0"/>
          <w:iCs w:val="0"/>
          <w:caps w:val="0"/>
          <w:color w:val="333333"/>
          <w:spacing w:val="0"/>
          <w:sz w:val="32"/>
          <w:szCs w:val="32"/>
          <w:shd w:val="clear" w:fill="FFFFFF"/>
        </w:rPr>
        <w:t>学校科研、教学人员</w:t>
      </w:r>
      <w:r>
        <w:rPr>
          <w:rFonts w:hint="eastAsia" w:ascii="仿宋_GB2312" w:hAnsi="仿宋_GB2312" w:eastAsia="仿宋_GB2312" w:cs="仿宋_GB2312"/>
          <w:i w:val="0"/>
          <w:iCs w:val="0"/>
          <w:caps w:val="0"/>
          <w:color w:val="333333"/>
          <w:spacing w:val="0"/>
          <w:sz w:val="32"/>
          <w:szCs w:val="32"/>
          <w:shd w:val="clear" w:fill="FFFFFF"/>
          <w:lang w:eastAsia="zh-CN"/>
        </w:rPr>
        <w:t>与校办</w:t>
      </w:r>
      <w:r>
        <w:rPr>
          <w:rFonts w:hint="eastAsia" w:ascii="仿宋_GB2312" w:hAnsi="仿宋_GB2312" w:eastAsia="仿宋_GB2312" w:cs="仿宋_GB2312"/>
          <w:i w:val="0"/>
          <w:iCs w:val="0"/>
          <w:caps w:val="0"/>
          <w:color w:val="333333"/>
          <w:spacing w:val="0"/>
          <w:sz w:val="32"/>
          <w:szCs w:val="32"/>
          <w:shd w:val="clear" w:fill="FFFFFF"/>
        </w:rPr>
        <w:t>企业</w:t>
      </w:r>
      <w:r>
        <w:rPr>
          <w:rFonts w:hint="eastAsia" w:ascii="仿宋_GB2312" w:hAnsi="仿宋_GB2312" w:eastAsia="仿宋_GB2312" w:cs="仿宋_GB2312"/>
          <w:i w:val="0"/>
          <w:iCs w:val="0"/>
          <w:caps w:val="0"/>
          <w:color w:val="333333"/>
          <w:spacing w:val="0"/>
          <w:sz w:val="32"/>
          <w:szCs w:val="32"/>
          <w:shd w:val="clear" w:fill="FFFFFF"/>
          <w:lang w:eastAsia="zh-CN"/>
        </w:rPr>
        <w:t>工程技术人员可</w:t>
      </w:r>
      <w:r>
        <w:rPr>
          <w:rFonts w:hint="eastAsia" w:ascii="黑体" w:hAnsi="黑体" w:eastAsia="黑体" w:cs="黑体"/>
          <w:i w:val="0"/>
          <w:iCs w:val="0"/>
          <w:caps w:val="0"/>
          <w:color w:val="333333"/>
          <w:spacing w:val="0"/>
          <w:sz w:val="32"/>
          <w:szCs w:val="32"/>
          <w:shd w:val="clear" w:fill="FFFFFF"/>
          <w:lang w:eastAsia="zh-CN"/>
        </w:rPr>
        <w:t>双向</w:t>
      </w:r>
      <w:r>
        <w:rPr>
          <w:rFonts w:hint="eastAsia" w:ascii="黑体" w:hAnsi="黑体" w:eastAsia="黑体" w:cs="黑体"/>
          <w:i w:val="0"/>
          <w:iCs w:val="0"/>
          <w:caps w:val="0"/>
          <w:color w:val="333333"/>
          <w:spacing w:val="0"/>
          <w:sz w:val="32"/>
          <w:szCs w:val="32"/>
          <w:shd w:val="clear" w:fill="FFFFFF"/>
        </w:rPr>
        <w:t>流动</w:t>
      </w:r>
      <w:r>
        <w:rPr>
          <w:rStyle w:val="9"/>
          <w:rFonts w:hint="eastAsia" w:ascii="黑体" w:hAnsi="黑体" w:eastAsia="黑体" w:cs="黑体"/>
          <w:i w:val="0"/>
          <w:iCs w:val="0"/>
          <w:caps w:val="0"/>
          <w:color w:val="333333"/>
          <w:spacing w:val="0"/>
          <w:sz w:val="32"/>
          <w:szCs w:val="32"/>
          <w:shd w:val="clear" w:fill="FFFFFF"/>
        </w:rPr>
        <w:footnoteReference w:id="3"/>
      </w:r>
      <w:r>
        <w:rPr>
          <w:rFonts w:hint="eastAsia" w:ascii="仿宋_GB2312" w:hAnsi="仿宋_GB2312" w:eastAsia="仿宋_GB2312" w:cs="仿宋_GB2312"/>
          <w:i w:val="0"/>
          <w:iCs w:val="0"/>
          <w:caps w:val="0"/>
          <w:color w:val="333333"/>
          <w:spacing w:val="0"/>
          <w:sz w:val="32"/>
          <w:szCs w:val="32"/>
          <w:shd w:val="clear" w:fill="FFFFFF"/>
        </w:rPr>
        <w:t>。由学校进入企业的人员，原则上应调出学校，劳动人事关系转入企业，并与企业依法签订劳动合同，由企业和个人按规定缴纳社会保险费，同时终止与原学校的劳动人事关系。</w:t>
      </w:r>
    </w:p>
    <w:p w14:paraId="751185B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333333"/>
          <w:kern w:val="0"/>
          <w:sz w:val="32"/>
          <w:szCs w:val="32"/>
          <w:lang w:eastAsia="zh-CN"/>
        </w:rPr>
      </w:pPr>
      <w:bookmarkStart w:id="0" w:name="OLE_LINK1"/>
      <w:r>
        <w:rPr>
          <w:rFonts w:hint="eastAsia" w:ascii="仿宋_GB2312" w:hAnsi="仿宋_GB2312" w:eastAsia="仿宋_GB2312" w:cs="仿宋_GB2312"/>
          <w:i w:val="0"/>
          <w:iCs w:val="0"/>
          <w:caps w:val="0"/>
          <w:color w:val="333333"/>
          <w:spacing w:val="0"/>
          <w:sz w:val="32"/>
          <w:szCs w:val="32"/>
          <w:shd w:val="clear" w:fill="FFFFFF"/>
        </w:rPr>
        <w:t>经学校批准，</w:t>
      </w:r>
      <w:bookmarkEnd w:id="0"/>
      <w:r>
        <w:rPr>
          <w:rFonts w:hint="eastAsia" w:ascii="仿宋_GB2312" w:hAnsi="仿宋_GB2312" w:eastAsia="仿宋_GB2312" w:cs="仿宋_GB2312"/>
          <w:i w:val="0"/>
          <w:iCs w:val="0"/>
          <w:caps w:val="0"/>
          <w:color w:val="333333"/>
          <w:spacing w:val="0"/>
          <w:sz w:val="32"/>
          <w:szCs w:val="32"/>
          <w:shd w:val="clear" w:fill="FFFFFF"/>
        </w:rPr>
        <w:t>个别确因特殊需要而保留学校事业单位身份的专业技术人员，可以在</w:t>
      </w:r>
      <w:r>
        <w:rPr>
          <w:rFonts w:hint="eastAsia" w:ascii="仿宋_GB2312" w:hAnsi="仿宋_GB2312" w:eastAsia="仿宋_GB2312" w:cs="仿宋_GB2312"/>
          <w:i w:val="0"/>
          <w:iCs w:val="0"/>
          <w:caps w:val="0"/>
          <w:color w:val="333333"/>
          <w:spacing w:val="0"/>
          <w:sz w:val="32"/>
          <w:szCs w:val="32"/>
          <w:shd w:val="clear" w:fill="FFFFFF"/>
          <w:lang w:eastAsia="zh-CN"/>
        </w:rPr>
        <w:t>校办</w:t>
      </w:r>
      <w:r>
        <w:rPr>
          <w:rFonts w:hint="eastAsia" w:ascii="仿宋_GB2312" w:hAnsi="仿宋_GB2312" w:eastAsia="仿宋_GB2312" w:cs="仿宋_GB2312"/>
          <w:i w:val="0"/>
          <w:iCs w:val="0"/>
          <w:caps w:val="0"/>
          <w:color w:val="333333"/>
          <w:spacing w:val="0"/>
          <w:sz w:val="32"/>
          <w:szCs w:val="32"/>
          <w:shd w:val="clear" w:fill="FFFFFF"/>
        </w:rPr>
        <w:t>企业</w:t>
      </w:r>
      <w:r>
        <w:rPr>
          <w:rFonts w:hint="eastAsia" w:ascii="仿宋_GB2312" w:hAnsi="仿宋_GB2312" w:eastAsia="仿宋_GB2312" w:cs="仿宋_GB2312"/>
          <w:i w:val="0"/>
          <w:iCs w:val="0"/>
          <w:caps w:val="0"/>
          <w:color w:val="333333"/>
          <w:spacing w:val="0"/>
          <w:sz w:val="32"/>
          <w:szCs w:val="32"/>
          <w:shd w:val="clear" w:fill="FFFFFF"/>
          <w:lang w:eastAsia="zh-CN"/>
        </w:rPr>
        <w:t>任职</w:t>
      </w:r>
      <w:bookmarkStart w:id="1" w:name="OLE_LINK2"/>
      <w:r>
        <w:rPr>
          <w:rFonts w:hint="eastAsia" w:ascii="仿宋_GB2312" w:hAnsi="仿宋_GB2312" w:eastAsia="仿宋_GB2312" w:cs="仿宋_GB2312"/>
          <w:i w:val="0"/>
          <w:iCs w:val="0"/>
          <w:caps w:val="0"/>
          <w:color w:val="333333"/>
          <w:spacing w:val="0"/>
          <w:sz w:val="32"/>
          <w:szCs w:val="32"/>
          <w:shd w:val="clear" w:fill="FFFFFF"/>
          <w:lang w:eastAsia="zh-CN"/>
        </w:rPr>
        <w:t>或挂职（全职）</w:t>
      </w:r>
      <w:bookmarkEnd w:id="1"/>
      <w:r>
        <w:rPr>
          <w:rFonts w:hint="eastAsia" w:ascii="仿宋_GB2312" w:hAnsi="仿宋_GB2312" w:eastAsia="仿宋_GB2312" w:cs="仿宋_GB2312"/>
          <w:i w:val="0"/>
          <w:iCs w:val="0"/>
          <w:caps w:val="0"/>
          <w:color w:val="333333"/>
          <w:spacing w:val="0"/>
          <w:sz w:val="32"/>
          <w:szCs w:val="32"/>
          <w:shd w:val="clear" w:fill="FFFFFF"/>
        </w:rPr>
        <w:t>，同时由学校保留劳动人事关系</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在企业任职</w:t>
      </w:r>
      <w:r>
        <w:rPr>
          <w:rFonts w:hint="eastAsia" w:ascii="仿宋_GB2312" w:hAnsi="仿宋_GB2312" w:eastAsia="仿宋_GB2312" w:cs="仿宋_GB2312"/>
          <w:i w:val="0"/>
          <w:iCs w:val="0"/>
          <w:caps w:val="0"/>
          <w:color w:val="333333"/>
          <w:spacing w:val="0"/>
          <w:sz w:val="32"/>
          <w:szCs w:val="32"/>
          <w:shd w:val="clear" w:fill="FFFFFF"/>
          <w:lang w:eastAsia="zh-CN"/>
        </w:rPr>
        <w:t>或挂职（全职）</w:t>
      </w:r>
      <w:r>
        <w:rPr>
          <w:rFonts w:hint="eastAsia" w:ascii="仿宋_GB2312" w:hAnsi="仿宋_GB2312" w:eastAsia="仿宋_GB2312" w:cs="仿宋_GB2312"/>
          <w:i w:val="0"/>
          <w:iCs w:val="0"/>
          <w:caps w:val="0"/>
          <w:color w:val="333333"/>
          <w:spacing w:val="0"/>
          <w:sz w:val="32"/>
          <w:szCs w:val="32"/>
          <w:shd w:val="clear" w:fill="FFFFFF"/>
        </w:rPr>
        <w:t>期间，不再享受学校的工资福利待遇，改按企业工资福利待遇的规定执行。</w:t>
      </w:r>
      <w:r>
        <w:rPr>
          <w:rFonts w:hint="eastAsia" w:ascii="仿宋_GB2312" w:hAnsi="仿宋_GB2312" w:eastAsia="仿宋_GB2312" w:cs="仿宋_GB2312"/>
          <w:i w:val="0"/>
          <w:iCs w:val="0"/>
          <w:caps w:val="0"/>
          <w:color w:val="333333"/>
          <w:spacing w:val="0"/>
          <w:sz w:val="32"/>
          <w:szCs w:val="32"/>
          <w:shd w:val="clear" w:fill="FFFFFF"/>
          <w:lang w:eastAsia="zh-CN"/>
        </w:rPr>
        <w:t>此类人员</w:t>
      </w:r>
      <w:r>
        <w:rPr>
          <w:rFonts w:hint="eastAsia" w:ascii="仿宋_GB2312" w:hAnsi="仿宋_GB2312" w:eastAsia="仿宋_GB2312" w:cs="仿宋_GB2312"/>
          <w:color w:val="333333"/>
          <w:kern w:val="0"/>
          <w:sz w:val="32"/>
          <w:szCs w:val="32"/>
        </w:rPr>
        <w:t>薪酬</w:t>
      </w:r>
      <w:r>
        <w:rPr>
          <w:rFonts w:hint="eastAsia" w:ascii="仿宋_GB2312" w:hAnsi="仿宋_GB2312" w:eastAsia="仿宋_GB2312" w:cs="仿宋_GB2312"/>
          <w:color w:val="333333"/>
          <w:kern w:val="0"/>
          <w:sz w:val="32"/>
          <w:szCs w:val="32"/>
          <w:lang w:eastAsia="zh-CN"/>
        </w:rPr>
        <w:t>先</w:t>
      </w:r>
      <w:r>
        <w:rPr>
          <w:rFonts w:hint="eastAsia" w:ascii="仿宋_GB2312" w:hAnsi="仿宋_GB2312" w:eastAsia="仿宋_GB2312" w:cs="仿宋_GB2312"/>
          <w:color w:val="333333"/>
          <w:kern w:val="0"/>
          <w:sz w:val="32"/>
          <w:szCs w:val="32"/>
        </w:rPr>
        <w:t>参照学校同等人员标准发放，由学校代发，按年度与企业结算</w:t>
      </w:r>
      <w:r>
        <w:rPr>
          <w:rFonts w:hint="eastAsia" w:ascii="仿宋_GB2312" w:hAnsi="仿宋_GB2312" w:eastAsia="仿宋_GB2312" w:cs="仿宋_GB2312"/>
          <w:color w:val="333333"/>
          <w:kern w:val="0"/>
          <w:sz w:val="32"/>
          <w:szCs w:val="32"/>
          <w:lang w:eastAsia="zh-CN"/>
        </w:rPr>
        <w:t>。</w:t>
      </w:r>
    </w:p>
    <w:p w14:paraId="27383D8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经学校批准，</w:t>
      </w:r>
      <w:r>
        <w:rPr>
          <w:rFonts w:hint="eastAsia" w:ascii="仿宋_GB2312" w:hAnsi="仿宋_GB2312" w:eastAsia="仿宋_GB2312" w:cs="仿宋_GB2312"/>
          <w:i w:val="0"/>
          <w:iCs w:val="0"/>
          <w:caps w:val="0"/>
          <w:color w:val="333333"/>
          <w:spacing w:val="0"/>
          <w:sz w:val="32"/>
          <w:szCs w:val="32"/>
          <w:shd w:val="clear" w:fill="FFFFFF"/>
          <w:lang w:eastAsia="zh-CN"/>
        </w:rPr>
        <w:t>到校办</w:t>
      </w:r>
      <w:r>
        <w:rPr>
          <w:rFonts w:hint="eastAsia" w:ascii="仿宋_GB2312" w:hAnsi="仿宋_GB2312" w:eastAsia="仿宋_GB2312" w:cs="仿宋_GB2312"/>
          <w:i w:val="0"/>
          <w:iCs w:val="0"/>
          <w:caps w:val="0"/>
          <w:color w:val="333333"/>
          <w:spacing w:val="0"/>
          <w:sz w:val="32"/>
          <w:szCs w:val="32"/>
          <w:shd w:val="clear" w:fill="FFFFFF"/>
        </w:rPr>
        <w:t>企业</w:t>
      </w:r>
      <w:r>
        <w:rPr>
          <w:rFonts w:hint="eastAsia" w:ascii="仿宋_GB2312" w:hAnsi="仿宋_GB2312" w:eastAsia="仿宋_GB2312" w:cs="仿宋_GB2312"/>
          <w:i w:val="0"/>
          <w:iCs w:val="0"/>
          <w:caps w:val="0"/>
          <w:color w:val="333333"/>
          <w:spacing w:val="0"/>
          <w:sz w:val="32"/>
          <w:szCs w:val="32"/>
          <w:shd w:val="clear" w:fill="FFFFFF"/>
          <w:lang w:eastAsia="zh-CN"/>
        </w:rPr>
        <w:t>兼职、参加企业锻炼人员，法定工作日期间不得在校办企业领取任何薪酬；在不影响履行岗位职责的前提下，非工作日期间的工作，可参考贵港市城镇非私营单位在岗职工平均工资按小时计算领取</w:t>
      </w:r>
      <w:r>
        <w:rPr>
          <w:rFonts w:hint="eastAsia" w:ascii="黑体" w:hAnsi="黑体" w:eastAsia="黑体" w:cs="黑体"/>
          <w:i w:val="0"/>
          <w:iCs w:val="0"/>
          <w:caps w:val="0"/>
          <w:color w:val="333333"/>
          <w:spacing w:val="0"/>
          <w:sz w:val="32"/>
          <w:szCs w:val="32"/>
          <w:shd w:val="clear" w:fill="FFFFFF"/>
          <w:lang w:eastAsia="zh-CN"/>
        </w:rPr>
        <w:t>兼职报酬</w:t>
      </w:r>
      <w:r>
        <w:rPr>
          <w:rStyle w:val="9"/>
          <w:rFonts w:hint="eastAsia" w:ascii="黑体" w:hAnsi="黑体" w:eastAsia="黑体" w:cs="黑体"/>
          <w:i w:val="0"/>
          <w:iCs w:val="0"/>
          <w:caps w:val="0"/>
          <w:color w:val="333333"/>
          <w:spacing w:val="0"/>
          <w:sz w:val="32"/>
          <w:szCs w:val="32"/>
          <w:shd w:val="clear" w:fill="FFFFFF"/>
          <w:lang w:eastAsia="zh-CN"/>
        </w:rPr>
        <w:footnoteReference w:id="4"/>
      </w:r>
      <w:r>
        <w:rPr>
          <w:rFonts w:hint="eastAsia" w:ascii="仿宋_GB2312" w:hAnsi="仿宋_GB2312" w:eastAsia="仿宋_GB2312" w:cs="仿宋_GB2312"/>
          <w:i w:val="0"/>
          <w:iCs w:val="0"/>
          <w:caps w:val="0"/>
          <w:color w:val="333333"/>
          <w:spacing w:val="0"/>
          <w:sz w:val="32"/>
          <w:szCs w:val="32"/>
          <w:shd w:val="clear" w:fill="FFFFFF"/>
          <w:lang w:eastAsia="zh-CN"/>
        </w:rPr>
        <w:t>。</w:t>
      </w:r>
    </w:p>
    <w:p w14:paraId="6739F1D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经</w:t>
      </w:r>
      <w:r>
        <w:rPr>
          <w:rFonts w:hint="eastAsia" w:ascii="仿宋_GB2312" w:hAnsi="仿宋_GB2312" w:eastAsia="仿宋_GB2312" w:cs="仿宋_GB2312"/>
          <w:i w:val="0"/>
          <w:iCs w:val="0"/>
          <w:caps w:val="0"/>
          <w:color w:val="333333"/>
          <w:spacing w:val="0"/>
          <w:sz w:val="32"/>
          <w:szCs w:val="32"/>
          <w:shd w:val="clear" w:fill="FFFFFF"/>
          <w:lang w:eastAsia="zh-CN"/>
        </w:rPr>
        <w:t>校办企业同意</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学校可聘请企业管理人员、工程技术人员兼职或兼课。在兼职或兼课期间，企业人员在法定工作日内不得在学校领取任何薪酬；在不影响履行岗位职责的前提下，非工作日期间的工作，可参考贵港市城镇非私营单位在岗职工平均工资按小时计算领取兼职报酬。</w:t>
      </w:r>
    </w:p>
    <w:p w14:paraId="50ACF0A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第二十二条  </w:t>
      </w:r>
      <w:r>
        <w:rPr>
          <w:rFonts w:hint="eastAsia" w:ascii="仿宋_GB2312" w:hAnsi="仿宋_GB2312" w:eastAsia="仿宋_GB2312" w:cs="仿宋_GB2312"/>
          <w:i w:val="0"/>
          <w:iCs w:val="0"/>
          <w:caps w:val="0"/>
          <w:color w:val="333333"/>
          <w:spacing w:val="0"/>
          <w:sz w:val="32"/>
          <w:szCs w:val="32"/>
          <w:shd w:val="clear" w:fill="FFFFFF"/>
        </w:rPr>
        <w:t>学校科研、教学人员进入企业工作</w:t>
      </w:r>
      <w:r>
        <w:rPr>
          <w:rFonts w:hint="eastAsia" w:ascii="仿宋_GB2312" w:hAnsi="仿宋_GB2312" w:eastAsia="仿宋_GB2312" w:cs="仿宋_GB2312"/>
          <w:i w:val="0"/>
          <w:iCs w:val="0"/>
          <w:caps w:val="0"/>
          <w:color w:val="333333"/>
          <w:spacing w:val="0"/>
          <w:sz w:val="32"/>
          <w:szCs w:val="32"/>
          <w:shd w:val="clear" w:fill="FFFFFF"/>
          <w:lang w:eastAsia="zh-CN"/>
        </w:rPr>
        <w:t>（劳动人事关系转入企业的）</w:t>
      </w:r>
      <w:r>
        <w:rPr>
          <w:rFonts w:hint="eastAsia" w:ascii="仿宋_GB2312" w:hAnsi="仿宋_GB2312" w:eastAsia="仿宋_GB2312" w:cs="仿宋_GB2312"/>
          <w:i w:val="0"/>
          <w:iCs w:val="0"/>
          <w:caps w:val="0"/>
          <w:color w:val="333333"/>
          <w:spacing w:val="0"/>
          <w:sz w:val="32"/>
          <w:szCs w:val="32"/>
          <w:shd w:val="clear" w:fill="FFFFFF"/>
        </w:rPr>
        <w:t>，执行企业职工的基本养老保险制度，从进入企业之日起，单位和个人按规定缴纳基本养老保险费，建立基本养老保险个人帐户，原有的工作年限视同缴费年限，退休时按企业办法计发基本养老金。参加失业保险、医疗保险按有关规定执行。</w:t>
      </w:r>
    </w:p>
    <w:p w14:paraId="3FE536F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textAlignment w:val="auto"/>
        <w:rPr>
          <w:rFonts w:hint="eastAsia" w:ascii="仿宋_GB2312" w:hAnsi="仿宋_GB2312" w:eastAsia="仿宋_GB2312" w:cs="仿宋_GB2312"/>
          <w:i w:val="0"/>
          <w:iCs w:val="0"/>
          <w:caps w:val="0"/>
          <w:color w:val="4B4B4B"/>
          <w:spacing w:val="0"/>
          <w:sz w:val="32"/>
          <w:szCs w:val="32"/>
          <w:lang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第二十三条  </w:t>
      </w:r>
      <w:r>
        <w:rPr>
          <w:rFonts w:hint="eastAsia" w:ascii="仿宋_GB2312" w:hAnsi="仿宋_GB2312" w:eastAsia="仿宋_GB2312" w:cs="仿宋_GB2312"/>
          <w:i w:val="0"/>
          <w:iCs w:val="0"/>
          <w:caps w:val="0"/>
          <w:color w:val="4B4B4B"/>
          <w:spacing w:val="0"/>
          <w:sz w:val="32"/>
          <w:szCs w:val="32"/>
          <w:shd w:val="clear" w:fill="FFFFFF"/>
        </w:rPr>
        <w:t>合理确定</w:t>
      </w:r>
      <w:r>
        <w:rPr>
          <w:rFonts w:hint="eastAsia" w:ascii="仿宋_GB2312" w:hAnsi="仿宋_GB2312" w:eastAsia="仿宋_GB2312" w:cs="仿宋_GB2312"/>
          <w:i w:val="0"/>
          <w:iCs w:val="0"/>
          <w:caps w:val="0"/>
          <w:color w:val="4B4B4B"/>
          <w:spacing w:val="0"/>
          <w:sz w:val="32"/>
          <w:szCs w:val="32"/>
          <w:shd w:val="clear" w:fill="FFFFFF"/>
          <w:lang w:eastAsia="zh-CN"/>
        </w:rPr>
        <w:t>校办企业</w:t>
      </w:r>
      <w:r>
        <w:rPr>
          <w:rFonts w:hint="eastAsia" w:ascii="仿宋_GB2312" w:hAnsi="仿宋_GB2312" w:eastAsia="仿宋_GB2312" w:cs="仿宋_GB2312"/>
          <w:i w:val="0"/>
          <w:iCs w:val="0"/>
          <w:caps w:val="0"/>
          <w:color w:val="4B4B4B"/>
          <w:spacing w:val="0"/>
          <w:sz w:val="32"/>
          <w:szCs w:val="32"/>
          <w:shd w:val="clear" w:fill="FFFFFF"/>
        </w:rPr>
        <w:t>薪酬结构和水平。学校要加强</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企业负责人薪酬管理</w:t>
      </w:r>
      <w:r>
        <w:rPr>
          <w:rFonts w:hint="eastAsia" w:ascii="仿宋_GB2312" w:hAnsi="仿宋_GB2312" w:eastAsia="仿宋_GB2312" w:cs="仿宋_GB2312"/>
          <w:i w:val="0"/>
          <w:iCs w:val="0"/>
          <w:caps w:val="0"/>
          <w:color w:val="4B4B4B"/>
          <w:spacing w:val="0"/>
          <w:sz w:val="32"/>
          <w:szCs w:val="32"/>
          <w:shd w:val="clear" w:fill="FFFFFF"/>
          <w:lang w:eastAsia="zh-CN"/>
        </w:rPr>
        <w:t>，逐步</w:t>
      </w:r>
      <w:r>
        <w:rPr>
          <w:rFonts w:hint="eastAsia" w:ascii="仿宋_GB2312" w:hAnsi="仿宋_GB2312" w:eastAsia="仿宋_GB2312" w:cs="仿宋_GB2312"/>
          <w:i w:val="0"/>
          <w:iCs w:val="0"/>
          <w:caps w:val="0"/>
          <w:color w:val="4B4B4B"/>
          <w:spacing w:val="0"/>
          <w:sz w:val="32"/>
          <w:szCs w:val="32"/>
          <w:shd w:val="clear" w:fill="FFFFFF"/>
        </w:rPr>
        <w:t>建立</w:t>
      </w:r>
      <w:r>
        <w:rPr>
          <w:rFonts w:hint="eastAsia" w:ascii="仿宋_GB2312" w:hAnsi="仿宋_GB2312" w:eastAsia="仿宋_GB2312" w:cs="仿宋_GB2312"/>
          <w:i w:val="0"/>
          <w:iCs w:val="0"/>
          <w:caps w:val="0"/>
          <w:color w:val="4B4B4B"/>
          <w:spacing w:val="0"/>
          <w:sz w:val="32"/>
          <w:szCs w:val="32"/>
          <w:shd w:val="clear" w:fill="FFFFFF"/>
          <w:lang w:eastAsia="zh-CN"/>
        </w:rPr>
        <w:t>完善</w:t>
      </w:r>
      <w:r>
        <w:rPr>
          <w:rFonts w:hint="eastAsia" w:ascii="仿宋_GB2312" w:hAnsi="仿宋_GB2312" w:eastAsia="仿宋_GB2312" w:cs="仿宋_GB2312"/>
          <w:i w:val="0"/>
          <w:iCs w:val="0"/>
          <w:caps w:val="0"/>
          <w:color w:val="4B4B4B"/>
          <w:spacing w:val="0"/>
          <w:sz w:val="32"/>
          <w:szCs w:val="32"/>
          <w:shd w:val="clear" w:fill="FFFFFF"/>
        </w:rPr>
        <w:t>综合考核评价制度。坚持经济效益和社会效益相统一，科学设置考核指标，合理确定考核目标，实行定量和定性分析相结合、横向与纵向对比相补充的考核办法，规范考核程序，严格考核管理</w:t>
      </w:r>
      <w:r>
        <w:rPr>
          <w:rFonts w:hint="eastAsia" w:ascii="仿宋_GB2312" w:hAnsi="仿宋_GB2312" w:eastAsia="仿宋_GB2312" w:cs="仿宋_GB2312"/>
          <w:i w:val="0"/>
          <w:iCs w:val="0"/>
          <w:caps w:val="0"/>
          <w:color w:val="4B4B4B"/>
          <w:spacing w:val="0"/>
          <w:sz w:val="32"/>
          <w:szCs w:val="32"/>
          <w:shd w:val="clear" w:fill="FFFFFF"/>
          <w:lang w:eastAsia="zh-CN"/>
        </w:rPr>
        <w:t>，</w:t>
      </w:r>
      <w:r>
        <w:rPr>
          <w:rFonts w:hint="eastAsia" w:ascii="仿宋_GB2312" w:hAnsi="仿宋_GB2312" w:eastAsia="仿宋_GB2312" w:cs="仿宋_GB2312"/>
          <w:i w:val="0"/>
          <w:iCs w:val="0"/>
          <w:caps w:val="0"/>
          <w:color w:val="4B4B4B"/>
          <w:spacing w:val="0"/>
          <w:sz w:val="32"/>
          <w:szCs w:val="32"/>
          <w:shd w:val="clear" w:fill="FFFFFF"/>
        </w:rPr>
        <w:t>对</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企业负责人履职情况进行全面综合考核评价。加大考核结果运用</w:t>
      </w:r>
      <w:r>
        <w:rPr>
          <w:rFonts w:hint="eastAsia" w:ascii="仿宋_GB2312" w:hAnsi="仿宋_GB2312" w:eastAsia="仿宋_GB2312" w:cs="仿宋_GB2312"/>
          <w:i w:val="0"/>
          <w:iCs w:val="0"/>
          <w:caps w:val="0"/>
          <w:color w:val="4B4B4B"/>
          <w:spacing w:val="0"/>
          <w:sz w:val="32"/>
          <w:szCs w:val="32"/>
          <w:shd w:val="clear" w:fill="FFFFFF"/>
          <w:lang w:eastAsia="zh-CN"/>
        </w:rPr>
        <w:t>，</w:t>
      </w:r>
      <w:r>
        <w:rPr>
          <w:rFonts w:hint="eastAsia" w:ascii="仿宋_GB2312" w:hAnsi="仿宋_GB2312" w:eastAsia="仿宋_GB2312" w:cs="仿宋_GB2312"/>
          <w:i w:val="0"/>
          <w:iCs w:val="0"/>
          <w:caps w:val="0"/>
          <w:color w:val="4B4B4B"/>
          <w:spacing w:val="0"/>
          <w:sz w:val="32"/>
          <w:szCs w:val="32"/>
          <w:shd w:val="clear" w:fill="FFFFFF"/>
        </w:rPr>
        <w:t>根据考核结果确定</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企业负责人绩效年薪和任期激励收入。建立</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企业负责人薪酬信息公开制度</w:t>
      </w:r>
      <w:r>
        <w:rPr>
          <w:rFonts w:hint="eastAsia" w:ascii="仿宋_GB2312" w:hAnsi="仿宋_GB2312" w:eastAsia="仿宋_GB2312" w:cs="仿宋_GB2312"/>
          <w:i w:val="0"/>
          <w:iCs w:val="0"/>
          <w:caps w:val="0"/>
          <w:color w:val="4B4B4B"/>
          <w:spacing w:val="0"/>
          <w:sz w:val="32"/>
          <w:szCs w:val="32"/>
          <w:shd w:val="clear" w:fill="FFFFFF"/>
          <w:lang w:eastAsia="zh-CN"/>
        </w:rPr>
        <w:t>，</w:t>
      </w:r>
      <w:r>
        <w:rPr>
          <w:rFonts w:hint="eastAsia" w:ascii="仿宋_GB2312" w:hAnsi="仿宋_GB2312" w:eastAsia="仿宋_GB2312" w:cs="仿宋_GB2312"/>
          <w:i w:val="0"/>
          <w:iCs w:val="0"/>
          <w:caps w:val="0"/>
          <w:color w:val="4B4B4B"/>
          <w:spacing w:val="0"/>
          <w:sz w:val="32"/>
          <w:szCs w:val="32"/>
          <w:shd w:val="clear" w:fill="FFFFFF"/>
        </w:rPr>
        <w:t>定期向社会公开</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企业负责人薪酬水平、福利性收入等薪酬信息，接受社会公众监督。</w:t>
      </w:r>
    </w:p>
    <w:p w14:paraId="03FFC0F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textAlignment w:val="auto"/>
        <w:rPr>
          <w:rFonts w:hint="eastAsia" w:ascii="仿宋_GB2312" w:hAnsi="仿宋_GB2312" w:eastAsia="仿宋_GB2312" w:cs="仿宋_GB2312"/>
          <w:i w:val="0"/>
          <w:iCs w:val="0"/>
          <w:caps w:val="0"/>
          <w:color w:val="4B4B4B"/>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第二十四条  学校要</w:t>
      </w:r>
      <w:r>
        <w:rPr>
          <w:rFonts w:hint="eastAsia" w:ascii="仿宋_GB2312" w:hAnsi="仿宋_GB2312" w:eastAsia="仿宋_GB2312" w:cs="仿宋_GB2312"/>
          <w:i w:val="0"/>
          <w:iCs w:val="0"/>
          <w:caps w:val="0"/>
          <w:color w:val="4B4B4B"/>
          <w:spacing w:val="0"/>
          <w:sz w:val="32"/>
          <w:szCs w:val="32"/>
          <w:shd w:val="clear" w:fill="FFFFFF"/>
        </w:rPr>
        <w:t>加强</w:t>
      </w:r>
      <w:r>
        <w:rPr>
          <w:rFonts w:hint="eastAsia" w:ascii="仿宋_GB2312" w:hAnsi="仿宋_GB2312" w:eastAsia="仿宋_GB2312" w:cs="仿宋_GB2312"/>
          <w:i w:val="0"/>
          <w:iCs w:val="0"/>
          <w:caps w:val="0"/>
          <w:color w:val="4B4B4B"/>
          <w:spacing w:val="0"/>
          <w:sz w:val="32"/>
          <w:szCs w:val="32"/>
          <w:shd w:val="clear" w:fill="FFFFFF"/>
          <w:lang w:eastAsia="zh-CN"/>
        </w:rPr>
        <w:t>对校办</w:t>
      </w:r>
      <w:r>
        <w:rPr>
          <w:rFonts w:hint="eastAsia" w:ascii="仿宋_GB2312" w:hAnsi="仿宋_GB2312" w:eastAsia="仿宋_GB2312" w:cs="仿宋_GB2312"/>
          <w:i w:val="0"/>
          <w:iCs w:val="0"/>
          <w:caps w:val="0"/>
          <w:color w:val="4B4B4B"/>
          <w:spacing w:val="0"/>
          <w:sz w:val="32"/>
          <w:szCs w:val="32"/>
          <w:shd w:val="clear" w:fill="FFFFFF"/>
        </w:rPr>
        <w:t>企业负责人履职待遇和业务支出监督管理。要</w:t>
      </w:r>
      <w:r>
        <w:rPr>
          <w:rFonts w:hint="eastAsia" w:ascii="仿宋_GB2312" w:hAnsi="仿宋_GB2312" w:eastAsia="仿宋_GB2312" w:cs="仿宋_GB2312"/>
          <w:i w:val="0"/>
          <w:iCs w:val="0"/>
          <w:caps w:val="0"/>
          <w:color w:val="4B4B4B"/>
          <w:spacing w:val="0"/>
          <w:sz w:val="32"/>
          <w:szCs w:val="32"/>
          <w:shd w:val="clear" w:fill="FFFFFF"/>
          <w:lang w:eastAsia="zh-CN"/>
        </w:rPr>
        <w:t>依法依规</w:t>
      </w:r>
      <w:r>
        <w:rPr>
          <w:rFonts w:hint="eastAsia" w:ascii="仿宋_GB2312" w:hAnsi="仿宋_GB2312" w:eastAsia="仿宋_GB2312" w:cs="仿宋_GB2312"/>
          <w:i w:val="0"/>
          <w:iCs w:val="0"/>
          <w:caps w:val="0"/>
          <w:color w:val="4B4B4B"/>
          <w:spacing w:val="0"/>
          <w:sz w:val="32"/>
          <w:szCs w:val="32"/>
          <w:shd w:val="clear" w:fill="FFFFFF"/>
        </w:rPr>
        <w:t>合理确定并严格规范</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负责人履职待遇、业务支出。要制定规范企业负责人履职待遇、业务支出的具体规定和相关标准；对企业负责人履职待遇、业务支出管理进行指导监督；对企业负责人履职待遇、业务支出年度预算实行备案管理，并将</w:t>
      </w:r>
      <w:r>
        <w:rPr>
          <w:rFonts w:hint="eastAsia" w:ascii="仿宋_GB2312" w:hAnsi="仿宋_GB2312" w:eastAsia="仿宋_GB2312" w:cs="仿宋_GB2312"/>
          <w:i w:val="0"/>
          <w:iCs w:val="0"/>
          <w:caps w:val="0"/>
          <w:color w:val="4B4B4B"/>
          <w:spacing w:val="0"/>
          <w:sz w:val="32"/>
          <w:szCs w:val="32"/>
          <w:shd w:val="clear" w:fill="FFFFFF"/>
          <w:lang w:eastAsia="zh-CN"/>
        </w:rPr>
        <w:t>企业</w:t>
      </w:r>
      <w:r>
        <w:rPr>
          <w:rFonts w:hint="eastAsia" w:ascii="仿宋_GB2312" w:hAnsi="仿宋_GB2312" w:eastAsia="仿宋_GB2312" w:cs="仿宋_GB2312"/>
          <w:i w:val="0"/>
          <w:iCs w:val="0"/>
          <w:caps w:val="0"/>
          <w:color w:val="4B4B4B"/>
          <w:spacing w:val="0"/>
          <w:sz w:val="32"/>
          <w:szCs w:val="32"/>
          <w:shd w:val="clear" w:fill="FFFFFF"/>
        </w:rPr>
        <w:t>负责人履职待遇、业务支出情况列为经济责任审计和企业内部审计的重要内容。</w:t>
      </w:r>
    </w:p>
    <w:p w14:paraId="0DBAAA8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default" w:ascii="仿宋_GB2312" w:hAnsi="仿宋_GB2312" w:eastAsia="仿宋_GB2312" w:cs="仿宋_GB2312"/>
          <w:color w:val="333333"/>
          <w:sz w:val="32"/>
          <w:szCs w:val="32"/>
          <w:shd w:val="clear" w:color="auto" w:fill="FFFFFF"/>
          <w:lang w:val="en-US" w:eastAsia="zh-CN"/>
        </w:rPr>
      </w:pPr>
    </w:p>
    <w:p w14:paraId="12EF5A72">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黑体" w:hAnsi="黑体" w:eastAsia="黑体" w:cs="黑体"/>
          <w:b w:val="0"/>
          <w:bCs w:val="0"/>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eastAsia="zh-CN"/>
        </w:rPr>
        <w:t>第五章</w:t>
      </w:r>
      <w:r>
        <w:rPr>
          <w:rFonts w:hint="eastAsia" w:ascii="黑体" w:hAnsi="黑体" w:eastAsia="黑体" w:cs="黑体"/>
          <w:b w:val="0"/>
          <w:bCs w:val="0"/>
          <w:color w:val="333333"/>
          <w:sz w:val="32"/>
          <w:szCs w:val="32"/>
          <w:shd w:val="clear" w:color="auto" w:fill="FFFFFF"/>
          <w:lang w:val="en-US" w:eastAsia="zh-CN"/>
        </w:rPr>
        <w:t xml:space="preserve">  </w:t>
      </w:r>
      <w:r>
        <w:rPr>
          <w:rFonts w:hint="eastAsia" w:ascii="黑体" w:hAnsi="黑体" w:eastAsia="黑体" w:cs="黑体"/>
          <w:b w:val="0"/>
          <w:bCs w:val="0"/>
          <w:i w:val="0"/>
          <w:iCs w:val="0"/>
          <w:caps w:val="0"/>
          <w:color w:val="333333"/>
          <w:spacing w:val="0"/>
          <w:sz w:val="32"/>
          <w:szCs w:val="32"/>
          <w:shd w:val="clear" w:fill="FFFFFF"/>
        </w:rPr>
        <w:t>税收减免等扶持政策</w:t>
      </w:r>
    </w:p>
    <w:p w14:paraId="61965E9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第二十五条  校办企业</w:t>
      </w:r>
      <w:r>
        <w:rPr>
          <w:rFonts w:hint="eastAsia" w:ascii="仿宋_GB2312" w:hAnsi="仿宋_GB2312" w:eastAsia="仿宋_GB2312" w:cs="仿宋_GB2312"/>
          <w:i w:val="0"/>
          <w:iCs w:val="0"/>
          <w:caps w:val="0"/>
          <w:color w:val="333333"/>
          <w:spacing w:val="0"/>
          <w:sz w:val="32"/>
          <w:szCs w:val="32"/>
          <w:shd w:val="clear" w:fill="FFFFFF"/>
        </w:rPr>
        <w:t>所得股息、红利，应照章纳税，直接上缴学校并进入学校的经费预算，用于支持教学、科研的部分可予抵免征收企业所得税。</w:t>
      </w:r>
    </w:p>
    <w:p w14:paraId="22173E1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第二十六条  校办企业</w:t>
      </w:r>
      <w:r>
        <w:rPr>
          <w:rFonts w:hint="eastAsia" w:ascii="仿宋_GB2312" w:hAnsi="仿宋_GB2312" w:eastAsia="仿宋_GB2312" w:cs="仿宋_GB2312"/>
          <w:i w:val="0"/>
          <w:iCs w:val="0"/>
          <w:caps w:val="0"/>
          <w:color w:val="333333"/>
          <w:spacing w:val="0"/>
          <w:sz w:val="32"/>
          <w:szCs w:val="32"/>
          <w:shd w:val="clear" w:fill="FFFFFF"/>
        </w:rPr>
        <w:t>转让资产收益，应照章纳税，直接上缴学校并进入学校的经费预算，用于支持教学、科研的部分可予抵免征收企业所得税。</w:t>
      </w:r>
    </w:p>
    <w:p w14:paraId="2B7EDE9F">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color w:val="333333"/>
          <w:sz w:val="32"/>
          <w:szCs w:val="32"/>
          <w:shd w:val="clear" w:color="auto" w:fill="FFFFFF"/>
        </w:rPr>
      </w:pPr>
    </w:p>
    <w:p w14:paraId="1586B5EA">
      <w:pPr>
        <w:keepNext w:val="0"/>
        <w:keepLines w:val="0"/>
        <w:pageBreakBefore w:val="0"/>
        <w:widowControl w:val="0"/>
        <w:shd w:val="clear" w:color="auto" w:fill="FFFFFF"/>
        <w:kinsoku/>
        <w:wordWrap/>
        <w:overflowPunct/>
        <w:topLinePunct w:val="0"/>
        <w:autoSpaceDE/>
        <w:autoSpaceDN/>
        <w:bidi w:val="0"/>
        <w:adjustRightInd/>
        <w:snapToGrid/>
        <w:spacing w:line="580" w:lineRule="exact"/>
        <w:jc w:val="center"/>
        <w:textAlignment w:val="auto"/>
        <w:rPr>
          <w:rFonts w:hint="eastAsia" w:ascii="黑体" w:hAnsi="黑体" w:eastAsia="黑体" w:cs="黑体"/>
          <w:bCs/>
          <w:color w:val="333333"/>
          <w:kern w:val="0"/>
          <w:sz w:val="32"/>
          <w:szCs w:val="32"/>
          <w:lang w:eastAsia="zh-CN"/>
        </w:rPr>
      </w:pPr>
      <w:r>
        <w:rPr>
          <w:rFonts w:hint="eastAsia" w:ascii="黑体" w:hAnsi="黑体" w:eastAsia="黑体" w:cs="黑体"/>
          <w:bCs/>
          <w:color w:val="333333"/>
          <w:kern w:val="0"/>
          <w:sz w:val="32"/>
          <w:szCs w:val="32"/>
          <w:lang w:eastAsia="zh-CN"/>
        </w:rPr>
        <w:t>第六章</w:t>
      </w:r>
      <w:r>
        <w:rPr>
          <w:rFonts w:hint="eastAsia" w:ascii="黑体" w:hAnsi="黑体" w:eastAsia="黑体" w:cs="黑体"/>
          <w:bCs/>
          <w:color w:val="333333"/>
          <w:kern w:val="0"/>
          <w:sz w:val="32"/>
          <w:szCs w:val="32"/>
          <w:lang w:val="en-US" w:eastAsia="zh-CN"/>
        </w:rPr>
        <w:t xml:space="preserve">  </w:t>
      </w:r>
      <w:r>
        <w:rPr>
          <w:rFonts w:hint="eastAsia" w:ascii="黑体" w:hAnsi="黑体" w:eastAsia="黑体" w:cs="黑体"/>
          <w:bCs/>
          <w:color w:val="333333"/>
          <w:kern w:val="0"/>
          <w:sz w:val="32"/>
          <w:szCs w:val="32"/>
          <w:lang w:eastAsia="zh-CN"/>
        </w:rPr>
        <w:t>企业的改制与退出</w:t>
      </w:r>
    </w:p>
    <w:p w14:paraId="2B62F6CB">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555"/>
        <w:jc w:val="left"/>
        <w:textAlignment w:val="auto"/>
        <w:rPr>
          <w:rFonts w:hint="eastAsia" w:ascii="仿宋_GB2312" w:hAnsi="仿宋_GB2312" w:eastAsia="仿宋_GB2312" w:cs="仿宋_GB2312"/>
          <w:i w:val="0"/>
          <w:iCs w:val="0"/>
          <w:caps w:val="0"/>
          <w:color w:val="4B4B4B"/>
          <w:spacing w:val="0"/>
          <w:sz w:val="32"/>
          <w:szCs w:val="32"/>
          <w:shd w:val="clear" w:fill="FFFFFF"/>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第二十七条  </w:t>
      </w:r>
      <w:r>
        <w:rPr>
          <w:rFonts w:hint="eastAsia" w:ascii="仿宋_GB2312" w:hAnsi="仿宋_GB2312" w:eastAsia="仿宋_GB2312" w:cs="仿宋_GB2312"/>
          <w:i w:val="0"/>
          <w:iCs w:val="0"/>
          <w:caps w:val="0"/>
          <w:color w:val="4B4B4B"/>
          <w:spacing w:val="0"/>
          <w:sz w:val="32"/>
          <w:szCs w:val="32"/>
          <w:shd w:val="clear" w:fill="FFFFFF"/>
        </w:rPr>
        <w:t>建立</w:t>
      </w:r>
      <w:r>
        <w:rPr>
          <w:rFonts w:hint="eastAsia" w:ascii="仿宋_GB2312" w:hAnsi="仿宋_GB2312" w:eastAsia="仿宋_GB2312" w:cs="仿宋_GB2312"/>
          <w:i w:val="0"/>
          <w:iCs w:val="0"/>
          <w:caps w:val="0"/>
          <w:color w:val="4B4B4B"/>
          <w:spacing w:val="0"/>
          <w:sz w:val="32"/>
          <w:szCs w:val="32"/>
          <w:shd w:val="clear" w:fill="FFFFFF"/>
          <w:lang w:eastAsia="zh-CN"/>
        </w:rPr>
        <w:t>校办企业</w:t>
      </w:r>
      <w:r>
        <w:rPr>
          <w:rFonts w:hint="eastAsia" w:ascii="仿宋_GB2312" w:hAnsi="仿宋_GB2312" w:eastAsia="仿宋_GB2312" w:cs="仿宋_GB2312"/>
          <w:i w:val="0"/>
          <w:iCs w:val="0"/>
          <w:caps w:val="0"/>
          <w:color w:val="4B4B4B"/>
          <w:spacing w:val="0"/>
          <w:sz w:val="32"/>
          <w:szCs w:val="32"/>
          <w:shd w:val="clear" w:fill="FFFFFF"/>
        </w:rPr>
        <w:t>退出机制。学校要对长期亏损、扭亏无望的</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企业，依法依规关、停、并、转；对教学</w:t>
      </w:r>
      <w:r>
        <w:rPr>
          <w:rFonts w:hint="eastAsia" w:ascii="仿宋_GB2312" w:hAnsi="仿宋_GB2312" w:eastAsia="仿宋_GB2312" w:cs="仿宋_GB2312"/>
          <w:i w:val="0"/>
          <w:iCs w:val="0"/>
          <w:caps w:val="0"/>
          <w:color w:val="4B4B4B"/>
          <w:spacing w:val="0"/>
          <w:sz w:val="32"/>
          <w:szCs w:val="32"/>
          <w:shd w:val="clear" w:fill="FFFFFF"/>
          <w:lang w:eastAsia="zh-CN"/>
        </w:rPr>
        <w:t>、</w:t>
      </w:r>
      <w:r>
        <w:rPr>
          <w:rFonts w:hint="eastAsia" w:ascii="仿宋_GB2312" w:hAnsi="仿宋_GB2312" w:eastAsia="仿宋_GB2312" w:cs="仿宋_GB2312"/>
          <w:i w:val="0"/>
          <w:iCs w:val="0"/>
          <w:caps w:val="0"/>
          <w:color w:val="4B4B4B"/>
          <w:spacing w:val="0"/>
          <w:sz w:val="32"/>
          <w:szCs w:val="32"/>
          <w:shd w:val="clear" w:fill="FFFFFF"/>
        </w:rPr>
        <w:t>科研无促进作用或长期不向</w:t>
      </w:r>
      <w:r>
        <w:rPr>
          <w:rFonts w:hint="eastAsia" w:ascii="仿宋_GB2312" w:hAnsi="仿宋_GB2312" w:eastAsia="仿宋_GB2312" w:cs="仿宋_GB2312"/>
          <w:i w:val="0"/>
          <w:iCs w:val="0"/>
          <w:caps w:val="0"/>
          <w:color w:val="4B4B4B"/>
          <w:spacing w:val="0"/>
          <w:sz w:val="32"/>
          <w:szCs w:val="32"/>
          <w:shd w:val="clear" w:fill="FFFFFF"/>
          <w:lang w:eastAsia="zh-CN"/>
        </w:rPr>
        <w:t>学</w:t>
      </w:r>
      <w:r>
        <w:rPr>
          <w:rFonts w:hint="eastAsia" w:ascii="仿宋_GB2312" w:hAnsi="仿宋_GB2312" w:eastAsia="仿宋_GB2312" w:cs="仿宋_GB2312"/>
          <w:i w:val="0"/>
          <w:iCs w:val="0"/>
          <w:caps w:val="0"/>
          <w:color w:val="4B4B4B"/>
          <w:spacing w:val="0"/>
          <w:sz w:val="32"/>
          <w:szCs w:val="32"/>
          <w:shd w:val="clear" w:fill="FFFFFF"/>
        </w:rPr>
        <w:t>校分配利润的</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企业，要尽快撤出投资。</w:t>
      </w:r>
    </w:p>
    <w:p w14:paraId="79ECCEE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iCs w:val="0"/>
          <w:caps w:val="0"/>
          <w:color w:val="4B4B4B"/>
          <w:spacing w:val="0"/>
          <w:sz w:val="32"/>
          <w:szCs w:val="32"/>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第二十八条  </w:t>
      </w:r>
      <w:r>
        <w:rPr>
          <w:rFonts w:hint="eastAsia" w:ascii="仿宋_GB2312" w:hAnsi="仿宋_GB2312" w:eastAsia="仿宋_GB2312" w:cs="仿宋_GB2312"/>
          <w:i w:val="0"/>
          <w:iCs w:val="0"/>
          <w:caps w:val="0"/>
          <w:color w:val="4B4B4B"/>
          <w:spacing w:val="0"/>
          <w:sz w:val="32"/>
          <w:szCs w:val="32"/>
          <w:shd w:val="clear" w:fill="FFFFFF"/>
          <w:lang w:eastAsia="zh-CN"/>
        </w:rPr>
        <w:t>校办</w:t>
      </w:r>
      <w:r>
        <w:rPr>
          <w:rFonts w:hint="eastAsia" w:ascii="仿宋_GB2312" w:hAnsi="仿宋_GB2312" w:eastAsia="仿宋_GB2312" w:cs="仿宋_GB2312"/>
          <w:i w:val="0"/>
          <w:iCs w:val="0"/>
          <w:caps w:val="0"/>
          <w:color w:val="4B4B4B"/>
          <w:spacing w:val="0"/>
          <w:sz w:val="32"/>
          <w:szCs w:val="32"/>
          <w:shd w:val="clear" w:fill="FFFFFF"/>
        </w:rPr>
        <w:t>企业</w:t>
      </w:r>
      <w:r>
        <w:rPr>
          <w:rFonts w:hint="eastAsia" w:ascii="仿宋_GB2312" w:hAnsi="仿宋_GB2312" w:eastAsia="仿宋_GB2312" w:cs="仿宋_GB2312"/>
          <w:i w:val="0"/>
          <w:iCs w:val="0"/>
          <w:caps w:val="0"/>
          <w:color w:val="4B4B4B"/>
          <w:spacing w:val="0"/>
          <w:sz w:val="32"/>
          <w:szCs w:val="32"/>
          <w:shd w:val="clear" w:fill="FFFFFF"/>
          <w:lang w:eastAsia="zh-CN"/>
        </w:rPr>
        <w:t>因故需</w:t>
      </w:r>
      <w:r>
        <w:rPr>
          <w:rFonts w:hint="eastAsia" w:ascii="仿宋_GB2312" w:hAnsi="仿宋_GB2312" w:eastAsia="仿宋_GB2312" w:cs="仿宋_GB2312"/>
          <w:i w:val="0"/>
          <w:iCs w:val="0"/>
          <w:caps w:val="0"/>
          <w:color w:val="4B4B4B"/>
          <w:spacing w:val="0"/>
          <w:sz w:val="32"/>
          <w:szCs w:val="32"/>
          <w:shd w:val="clear" w:fill="FFFFFF"/>
        </w:rPr>
        <w:t>改制</w:t>
      </w:r>
      <w:r>
        <w:rPr>
          <w:rFonts w:hint="eastAsia" w:ascii="仿宋_GB2312" w:hAnsi="仿宋_GB2312" w:eastAsia="仿宋_GB2312" w:cs="仿宋_GB2312"/>
          <w:i w:val="0"/>
          <w:iCs w:val="0"/>
          <w:caps w:val="0"/>
          <w:color w:val="4B4B4B"/>
          <w:spacing w:val="0"/>
          <w:sz w:val="32"/>
          <w:szCs w:val="32"/>
          <w:shd w:val="clear" w:fill="FFFFFF"/>
          <w:lang w:eastAsia="zh-CN"/>
        </w:rPr>
        <w:t>的</w:t>
      </w:r>
      <w:r>
        <w:rPr>
          <w:rFonts w:hint="eastAsia" w:ascii="仿宋_GB2312" w:hAnsi="仿宋_GB2312" w:eastAsia="仿宋_GB2312" w:cs="仿宋_GB2312"/>
          <w:i w:val="0"/>
          <w:iCs w:val="0"/>
          <w:caps w:val="0"/>
          <w:color w:val="4B4B4B"/>
          <w:spacing w:val="0"/>
          <w:sz w:val="32"/>
          <w:szCs w:val="32"/>
          <w:shd w:val="clear" w:fill="FFFFFF"/>
        </w:rPr>
        <w:t>，要制定详尽改制方案，严格按规定开展清产核资、产权界定、财务审计、资产评估，准确界定和核实资产，客观、公正地确定资产价值，禁止低价转让、低价折股，搞关联交易、利益输送。改</w:t>
      </w:r>
      <w:r>
        <w:rPr>
          <w:rFonts w:hint="eastAsia" w:ascii="仿宋_GB2312" w:hAnsi="仿宋_GB2312" w:eastAsia="仿宋_GB2312" w:cs="仿宋_GB2312"/>
          <w:i w:val="0"/>
          <w:iCs w:val="0"/>
          <w:caps w:val="0"/>
          <w:color w:val="4B4B4B"/>
          <w:spacing w:val="0"/>
          <w:sz w:val="32"/>
          <w:szCs w:val="32"/>
          <w:shd w:val="clear" w:fill="FFFFFF"/>
          <w:lang w:eastAsia="zh-CN"/>
        </w:rPr>
        <w:t>制</w:t>
      </w:r>
      <w:r>
        <w:rPr>
          <w:rFonts w:hint="eastAsia" w:ascii="仿宋_GB2312" w:hAnsi="仿宋_GB2312" w:eastAsia="仿宋_GB2312" w:cs="仿宋_GB2312"/>
          <w:i w:val="0"/>
          <w:iCs w:val="0"/>
          <w:caps w:val="0"/>
          <w:color w:val="4B4B4B"/>
          <w:spacing w:val="0"/>
          <w:sz w:val="32"/>
          <w:szCs w:val="32"/>
          <w:shd w:val="clear" w:fill="FFFFFF"/>
        </w:rPr>
        <w:t>方案出台前，要依法依规履行公众参与、专家论证、风险评估、合法性审查等程序，坚持集体研究决策。要保障企业职工知情权，涉及企业职工重新安置等职工切身利益的改革措施，要制定职工安置方案，并提交职工代表大会或职工大会审议通过。</w:t>
      </w:r>
    </w:p>
    <w:p w14:paraId="72EB3910">
      <w:pPr>
        <w:shd w:val="clear" w:color="auto" w:fill="FFFFFF"/>
        <w:spacing w:line="580" w:lineRule="exact"/>
        <w:ind w:firstLine="555"/>
        <w:jc w:val="left"/>
        <w:rPr>
          <w:rFonts w:ascii="仿宋_GB2312" w:hAnsi="仿宋_GB2312" w:eastAsia="仿宋_GB2312" w:cs="仿宋_GB2312"/>
          <w:color w:val="333333"/>
          <w:kern w:val="0"/>
          <w:sz w:val="28"/>
          <w:szCs w:val="28"/>
        </w:rPr>
      </w:pPr>
      <w:r>
        <w:rPr>
          <w:rFonts w:hint="eastAsia" w:ascii="仿宋_GB2312" w:hAnsi="仿宋_GB2312" w:eastAsia="仿宋_GB2312" w:cs="仿宋_GB2312"/>
          <w:i w:val="0"/>
          <w:iCs w:val="0"/>
          <w:caps w:val="0"/>
          <w:color w:val="4B4B4B"/>
          <w:spacing w:val="0"/>
          <w:sz w:val="32"/>
          <w:szCs w:val="32"/>
          <w:shd w:val="clear" w:fill="FFFFFF"/>
          <w:lang w:val="en-US" w:eastAsia="zh-CN"/>
        </w:rPr>
        <w:t xml:space="preserve">第二十九条  </w:t>
      </w:r>
      <w:r>
        <w:rPr>
          <w:rFonts w:hint="eastAsia" w:ascii="仿宋_GB2312" w:hAnsi="仿宋_GB2312" w:eastAsia="仿宋_GB2312" w:cs="仿宋_GB2312"/>
          <w:color w:val="333333"/>
          <w:kern w:val="0"/>
          <w:sz w:val="32"/>
          <w:szCs w:val="32"/>
        </w:rPr>
        <w:t>本办法由贵港市教育局负责解释，自公布之日起施行。</w:t>
      </w:r>
    </w:p>
    <w:p w14:paraId="54D0C6DB">
      <w:pPr>
        <w:spacing w:line="580" w:lineRule="exact"/>
        <w:rPr>
          <w:rFonts w:ascii="仿宋_GB2312" w:hAnsi="仿宋_GB2312" w:eastAsia="仿宋_GB2312" w:cs="仿宋_GB2312"/>
          <w:sz w:val="28"/>
          <w:szCs w:val="28"/>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4150">
    <w:pPr>
      <w:pStyle w:val="2"/>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-102235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C57B0">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8.05pt;height:144pt;width:144pt;mso-position-horizontal-relative:margin;mso-wrap-style:none;z-index:251659264;mso-width-relative:page;mso-height-relative:page;" filled="f" stroked="f" coordsize="21600,21600" o:gfxdata="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4Is2ZZ2Oqd&#10;5RE6Kubt6hggYKdrFKVXYtAK09Z1ZngZcZz/3HdRj3+D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6Rrw1QAAAAgBAAAPAAAAAAAAAAEAIAAAACIAAABkcnMvZG93bnJldi54bWxQSwECFAAUAAAA&#10;CACHTuJAjNcOfCoCAABVBAAADgAAAAAAAAABACAAAAAkAQAAZHJzL2Uyb0RvYy54bWxQSwUGAAAA&#10;AAYABgBZAQAAwAUAAAAA&#10;">
              <v:fill on="f" focussize="0,0"/>
              <v:stroke on="f" weight="0.5pt"/>
              <v:imagedata o:title=""/>
              <o:lock v:ext="edit" aspectratio="f"/>
              <v:textbox inset="0mm,0mm,0mm,0mm" style="mso-fit-shape-to-text:t;">
                <w:txbxContent>
                  <w:p w14:paraId="412C57B0">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14:paraId="54C719BC">
      <w:pPr>
        <w:pStyle w:val="4"/>
        <w:rPr>
          <w:rFonts w:ascii="仿宋_GB2312" w:hAnsi="仿宋_GB2312" w:eastAsia="仿宋_GB2312" w:cs="仿宋_GB2312"/>
          <w:sz w:val="24"/>
          <w:szCs w:val="24"/>
        </w:rPr>
      </w:pPr>
      <w:r>
        <w:rPr>
          <w:rStyle w:val="9"/>
          <w:rFonts w:hint="eastAsia" w:ascii="仿宋_GB2312" w:hAnsi="仿宋_GB2312" w:eastAsia="仿宋_GB2312" w:cs="仿宋_GB2312"/>
          <w:b/>
          <w:bCs/>
          <w:sz w:val="24"/>
          <w:szCs w:val="24"/>
        </w:rPr>
        <w:footnoteRef/>
      </w:r>
      <w:r>
        <w:rPr>
          <w:rFonts w:hint="eastAsia" w:ascii="仿宋_GB2312" w:hAnsi="仿宋_GB2312" w:eastAsia="仿宋_GB2312" w:cs="仿宋_GB2312"/>
          <w:b/>
          <w:bCs/>
          <w:sz w:val="24"/>
          <w:szCs w:val="24"/>
        </w:rPr>
        <w:t xml:space="preserve"> 制定本办法</w:t>
      </w:r>
      <w:r>
        <w:rPr>
          <w:rFonts w:hint="eastAsia" w:ascii="仿宋_GB2312" w:hAnsi="仿宋_GB2312" w:eastAsia="仿宋_GB2312" w:cs="仿宋_GB2312"/>
          <w:b/>
          <w:bCs/>
          <w:sz w:val="24"/>
          <w:szCs w:val="24"/>
          <w:lang w:eastAsia="zh-CN"/>
        </w:rPr>
        <w:t>说明</w:t>
      </w:r>
      <w:r>
        <w:rPr>
          <w:rFonts w:hint="eastAsia" w:ascii="仿宋_GB2312" w:hAnsi="仿宋_GB2312" w:eastAsia="仿宋_GB2312" w:cs="仿宋_GB2312"/>
          <w:b/>
          <w:bCs/>
          <w:sz w:val="24"/>
          <w:szCs w:val="24"/>
        </w:rPr>
        <w:t>：</w:t>
      </w:r>
      <w:r>
        <w:rPr>
          <w:rFonts w:hint="eastAsia" w:ascii="仿宋_GB2312" w:hAnsi="仿宋_GB2312" w:eastAsia="仿宋_GB2312" w:cs="仿宋_GB2312"/>
          <w:sz w:val="24"/>
          <w:szCs w:val="24"/>
          <w:lang w:eastAsia="zh-CN"/>
        </w:rPr>
        <w:t>根据</w:t>
      </w:r>
      <w:r>
        <w:rPr>
          <w:rFonts w:hint="eastAsia" w:ascii="仿宋_GB2312" w:hAnsi="仿宋_GB2312" w:eastAsia="仿宋_GB2312" w:cs="仿宋_GB2312"/>
          <w:sz w:val="24"/>
          <w:szCs w:val="24"/>
        </w:rPr>
        <w:t>《贵港市人民政府办公室关于印发贵港市职业教育改革三年攻坚行动方案（2024—2026年）的通知</w:t>
      </w:r>
      <w:r>
        <w:rPr>
          <w:rFonts w:hint="eastAsia"/>
        </w:rPr>
        <w:t>》</w:t>
      </w:r>
      <w:r>
        <w:rPr>
          <w:rFonts w:hint="eastAsia" w:ascii="仿宋_GB2312" w:hAnsi="仿宋_GB2312" w:eastAsia="仿宋_GB2312" w:cs="仿宋_GB2312"/>
          <w:sz w:val="24"/>
          <w:szCs w:val="24"/>
        </w:rPr>
        <w:t>（贵政办通〔2024〕2 号）第13页“2024年12月底前出台职业教育改革配套政策《贵港市职业院校创办企业管理办法》”的要求草拟。</w:t>
      </w:r>
    </w:p>
  </w:footnote>
  <w:footnote w:id="1">
    <w:p w14:paraId="6E3463B4">
      <w:pPr>
        <w:pStyle w:val="4"/>
        <w:rPr>
          <w:rFonts w:ascii="仿宋_GB2312" w:hAnsi="仿宋_GB2312" w:eastAsia="仿宋_GB2312" w:cs="仿宋_GB2312"/>
          <w:sz w:val="24"/>
          <w:szCs w:val="24"/>
        </w:rPr>
      </w:pPr>
      <w:r>
        <w:rPr>
          <w:rStyle w:val="9"/>
          <w:rFonts w:hint="eastAsia" w:ascii="仿宋_GB2312" w:hAnsi="仿宋_GB2312" w:eastAsia="仿宋_GB2312" w:cs="仿宋_GB2312"/>
          <w:b/>
          <w:bCs/>
          <w:sz w:val="24"/>
          <w:szCs w:val="24"/>
        </w:rPr>
        <w:footnoteRef/>
      </w:r>
      <w:r>
        <w:rPr>
          <w:rFonts w:hint="eastAsia" w:ascii="仿宋_GB2312" w:hAnsi="仿宋_GB2312" w:eastAsia="仿宋_GB2312" w:cs="仿宋_GB2312"/>
          <w:b/>
          <w:bCs/>
          <w:sz w:val="24"/>
          <w:szCs w:val="24"/>
        </w:rPr>
        <w:t xml:space="preserve"> 职业院校可创办企业的依据。</w:t>
      </w:r>
      <w:r>
        <w:rPr>
          <w:rFonts w:hint="eastAsia" w:ascii="仿宋_GB2312" w:hAnsi="仿宋_GB2312" w:eastAsia="仿宋_GB2312" w:cs="仿宋_GB2312"/>
          <w:sz w:val="24"/>
          <w:szCs w:val="24"/>
          <w:lang w:eastAsia="zh-CN"/>
        </w:rPr>
        <w:t>参考</w:t>
      </w:r>
      <w:r>
        <w:rPr>
          <w:rFonts w:hint="eastAsia" w:ascii="仿宋_GB2312" w:hAnsi="仿宋_GB2312" w:eastAsia="仿宋_GB2312" w:cs="仿宋_GB2312"/>
          <w:sz w:val="24"/>
          <w:szCs w:val="24"/>
        </w:rPr>
        <w:t>《中华人民共和国职业教育法》（2022年4月20日修订）第</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页；</w:t>
      </w:r>
      <w:bookmarkStart w:id="2" w:name="OLE_LINK3"/>
      <w:r>
        <w:rPr>
          <w:rFonts w:hint="eastAsia" w:ascii="仿宋_GB2312" w:hAnsi="仿宋_GB2312" w:eastAsia="仿宋_GB2312" w:cs="仿宋_GB2312"/>
          <w:sz w:val="24"/>
          <w:szCs w:val="24"/>
        </w:rPr>
        <w:t>《国务院关于印发&lt;国家职业教育改革实施方案&gt;的通知（国发〔2019〕4号）》第1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页；</w:t>
      </w:r>
      <w:bookmarkEnd w:id="2"/>
      <w:r>
        <w:rPr>
          <w:rFonts w:hint="eastAsia" w:ascii="仿宋_GB2312" w:hAnsi="仿宋_GB2312" w:eastAsia="仿宋_GB2312" w:cs="仿宋_GB2312"/>
          <w:sz w:val="24"/>
          <w:szCs w:val="24"/>
        </w:rPr>
        <w:t>《中共中央办公厅</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国务院办公厅印发&lt;关于推动现代职业教育高质量发展的意见&gt;》（国务院公报 2021年第30号）第</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页;《广西壮族自治区人民政府关于印发&lt;广西职业教育改革实施方案&gt;》的通知(桂政发〔2019〕35号)》第8页;《自治区党委办公厅</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自治区人民政府办公厅印发&lt;关于进一步加强新时代高技能人才队伍建设的若干措施&gt;的通知（桂办发〔2023〕15号）》第5页。</w:t>
      </w:r>
    </w:p>
    <w:p w14:paraId="51954594">
      <w:pPr>
        <w:pStyle w:val="4"/>
      </w:pPr>
    </w:p>
  </w:footnote>
  <w:footnote w:id="2">
    <w:p w14:paraId="05346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left"/>
        <w:rPr>
          <w:rFonts w:hint="eastAsia" w:ascii="仿宋_GB2312" w:hAnsi="仿宋_GB2312" w:eastAsia="仿宋_GB2312" w:cs="仿宋_GB2312"/>
          <w:sz w:val="24"/>
          <w:szCs w:val="24"/>
        </w:rPr>
      </w:pPr>
      <w:r>
        <w:rPr>
          <w:rStyle w:val="9"/>
          <w:rFonts w:hint="eastAsia" w:ascii="仿宋_GB2312" w:hAnsi="仿宋_GB2312" w:eastAsia="仿宋_GB2312" w:cs="仿宋_GB2312"/>
          <w:sz w:val="24"/>
          <w:szCs w:val="24"/>
        </w:rPr>
        <w:footnoteRef/>
      </w:r>
      <w:r>
        <w:rPr>
          <w:rFonts w:hint="eastAsia" w:ascii="仿宋_GB2312" w:hAnsi="仿宋_GB2312" w:eastAsia="仿宋_GB2312" w:cs="仿宋_GB2312"/>
          <w:sz w:val="24"/>
          <w:szCs w:val="24"/>
        </w:rPr>
        <w:t xml:space="preserve"> 参考</w:t>
      </w:r>
      <w:r>
        <w:rPr>
          <w:rFonts w:hint="eastAsia" w:ascii="仿宋_GB2312" w:hAnsi="仿宋_GB2312" w:eastAsia="仿宋_GB2312" w:cs="仿宋_GB2312"/>
          <w:sz w:val="24"/>
          <w:szCs w:val="24"/>
          <w:lang w:eastAsia="zh-CN"/>
        </w:rPr>
        <w:t>《中华人民共和国企业国有资产法》、《</w:t>
      </w:r>
      <w:r>
        <w:rPr>
          <w:rFonts w:hint="eastAsia" w:ascii="仿宋_GB2312" w:hAnsi="仿宋_GB2312" w:eastAsia="仿宋_GB2312" w:cs="仿宋_GB2312"/>
          <w:sz w:val="24"/>
          <w:szCs w:val="24"/>
        </w:rPr>
        <w:t>行政事业性国有资产管理条例</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（国务院令第738号）</w:t>
      </w:r>
      <w:r>
        <w:rPr>
          <w:rFonts w:hint="eastAsia" w:ascii="仿宋_GB2312" w:hAnsi="仿宋_GB2312" w:eastAsia="仿宋_GB2312" w:cs="仿宋_GB2312"/>
          <w:sz w:val="24"/>
          <w:szCs w:val="24"/>
          <w:lang w:eastAsia="zh-CN"/>
        </w:rPr>
        <w:t>、《企业国有资产监督管理暂行条例》（</w:t>
      </w:r>
      <w:r>
        <w:rPr>
          <w:rFonts w:hint="default" w:ascii="仿宋_GB2312" w:hAnsi="仿宋_GB2312" w:eastAsia="仿宋_GB2312" w:cs="仿宋_GB2312"/>
          <w:sz w:val="24"/>
          <w:szCs w:val="24"/>
          <w:lang w:val="en-US" w:eastAsia="zh-CN"/>
        </w:rPr>
        <w:t>国务院令第378号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《教育部关于进一步规范和加强直属高等学校所属企业国有资产管理的若干意见》（教财〔2015〕6号）、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自治区本级行政事业单位国有资产配置管理办法</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（桂财资〔2020〕21号）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《贵港市市直教育系统单位国有资产管理制度》。</w:t>
      </w:r>
    </w:p>
    <w:p w14:paraId="14D8807A">
      <w:pPr>
        <w:pStyle w:val="4"/>
      </w:pPr>
    </w:p>
  </w:footnote>
  <w:footnote w:id="3">
    <w:p w14:paraId="2CDD7A47">
      <w:pPr>
        <w:pStyle w:val="4"/>
        <w:snapToGrid w:val="0"/>
        <w:rPr>
          <w:rFonts w:hint="eastAsia" w:eastAsia="仿宋_GB2312"/>
          <w:lang w:eastAsia="zh-CN"/>
        </w:rPr>
      </w:pPr>
      <w:r>
        <w:rPr>
          <w:rStyle w:val="9"/>
          <w:rFonts w:hint="eastAsia" w:ascii="仿宋_GB2312" w:hAnsi="仿宋_GB2312" w:eastAsia="仿宋_GB2312" w:cs="仿宋_GB2312"/>
          <w:sz w:val="24"/>
          <w:szCs w:val="24"/>
        </w:rPr>
        <w:footnoteRef/>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参考</w:t>
      </w:r>
      <w:r>
        <w:rPr>
          <w:rFonts w:hint="eastAsia" w:ascii="仿宋_GB2312" w:hAnsi="仿宋_GB2312" w:eastAsia="仿宋_GB2312" w:cs="仿宋_GB2312"/>
          <w:sz w:val="24"/>
          <w:szCs w:val="24"/>
        </w:rPr>
        <w:t>《国务院关于印发&lt;国家职业教育改革实施方案&gt;的通知（国发〔2019〕4号）》第1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页；《广西壮族自治区人民政府关于印发&lt;广西职业教育改革实施方案&gt;》的通知(桂政发〔2019〕35号)》第8页</w:t>
      </w:r>
      <w:r>
        <w:rPr>
          <w:rFonts w:hint="eastAsia" w:ascii="仿宋_GB2312" w:hAnsi="仿宋_GB2312" w:eastAsia="仿宋_GB2312" w:cs="仿宋_GB2312"/>
          <w:sz w:val="24"/>
          <w:szCs w:val="24"/>
          <w:lang w:eastAsia="zh-CN"/>
        </w:rPr>
        <w:t>。</w:t>
      </w:r>
    </w:p>
  </w:footnote>
  <w:footnote w:id="4">
    <w:p w14:paraId="5A8DE7A3">
      <w:pPr>
        <w:pStyle w:val="4"/>
        <w:snapToGrid w:val="0"/>
        <w:rPr>
          <w:rFonts w:hint="eastAsia" w:ascii="仿宋_GB2312" w:hAnsi="仿宋_GB2312" w:eastAsia="仿宋_GB2312" w:cs="仿宋_GB2312"/>
          <w:sz w:val="24"/>
          <w:szCs w:val="24"/>
        </w:rPr>
      </w:pPr>
      <w:r>
        <w:rPr>
          <w:rStyle w:val="9"/>
          <w:rFonts w:hint="eastAsia" w:ascii="仿宋_GB2312" w:hAnsi="仿宋_GB2312" w:eastAsia="仿宋_GB2312" w:cs="仿宋_GB2312"/>
          <w:sz w:val="24"/>
          <w:szCs w:val="24"/>
        </w:rPr>
        <w:footnoteRef/>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参考</w:t>
      </w:r>
      <w:r>
        <w:rPr>
          <w:rFonts w:hint="eastAsia" w:ascii="仿宋_GB2312" w:hAnsi="仿宋_GB2312" w:eastAsia="仿宋_GB2312" w:cs="仿宋_GB2312"/>
          <w:sz w:val="24"/>
          <w:szCs w:val="24"/>
        </w:rPr>
        <w:t>《国务院关于印发&lt;国家职业教育改革实施方案&gt;的通知（国发〔2019〕4号）》第1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页；《广西壮族自治区人民政府关于印发&lt;广西职业教育改革实施方案&gt;》的通知(桂政发〔2019〕35号)》第</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页</w:t>
      </w:r>
      <w:r>
        <w:rPr>
          <w:rFonts w:hint="eastAsia" w:ascii="仿宋_GB2312" w:hAnsi="仿宋_GB2312" w:eastAsia="仿宋_GB2312" w:cs="仿宋_GB2312"/>
          <w:sz w:val="24"/>
          <w:szCs w:val="24"/>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0"/>
    <w:footnote w:id="1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OTgxZjJlMjY5ZDE1OWI5OWQwNzM2YWM1NzhkYjEifQ=="/>
  </w:docVars>
  <w:rsids>
    <w:rsidRoot w:val="00456B9F"/>
    <w:rsid w:val="00011E31"/>
    <w:rsid w:val="000273CC"/>
    <w:rsid w:val="00073744"/>
    <w:rsid w:val="00076772"/>
    <w:rsid w:val="000E5E10"/>
    <w:rsid w:val="00136E63"/>
    <w:rsid w:val="001468FC"/>
    <w:rsid w:val="001D5D44"/>
    <w:rsid w:val="001F1D2C"/>
    <w:rsid w:val="001F4283"/>
    <w:rsid w:val="002103B2"/>
    <w:rsid w:val="00215C03"/>
    <w:rsid w:val="00221C7A"/>
    <w:rsid w:val="00231A59"/>
    <w:rsid w:val="00266640"/>
    <w:rsid w:val="002C12AC"/>
    <w:rsid w:val="002C579A"/>
    <w:rsid w:val="003752C8"/>
    <w:rsid w:val="003F678A"/>
    <w:rsid w:val="003F70D8"/>
    <w:rsid w:val="0045137A"/>
    <w:rsid w:val="00454A52"/>
    <w:rsid w:val="00456B9F"/>
    <w:rsid w:val="00457107"/>
    <w:rsid w:val="005714C6"/>
    <w:rsid w:val="00612BDC"/>
    <w:rsid w:val="006632FA"/>
    <w:rsid w:val="00665BEC"/>
    <w:rsid w:val="006E7D4A"/>
    <w:rsid w:val="00701BCE"/>
    <w:rsid w:val="0072502E"/>
    <w:rsid w:val="00730576"/>
    <w:rsid w:val="007643EF"/>
    <w:rsid w:val="007C69DC"/>
    <w:rsid w:val="007D22D9"/>
    <w:rsid w:val="008A45F5"/>
    <w:rsid w:val="008D1AD3"/>
    <w:rsid w:val="008F7F4A"/>
    <w:rsid w:val="00925AF8"/>
    <w:rsid w:val="00925D71"/>
    <w:rsid w:val="00A1677B"/>
    <w:rsid w:val="00A42AF6"/>
    <w:rsid w:val="00A46953"/>
    <w:rsid w:val="00AE7EE8"/>
    <w:rsid w:val="00B24623"/>
    <w:rsid w:val="00B85977"/>
    <w:rsid w:val="00B86ACB"/>
    <w:rsid w:val="00BC57CD"/>
    <w:rsid w:val="00BC6D9C"/>
    <w:rsid w:val="00C40869"/>
    <w:rsid w:val="00C62285"/>
    <w:rsid w:val="00CD4568"/>
    <w:rsid w:val="00CD5BA6"/>
    <w:rsid w:val="00D32102"/>
    <w:rsid w:val="00D86E3E"/>
    <w:rsid w:val="00DA265D"/>
    <w:rsid w:val="00DE3995"/>
    <w:rsid w:val="00E30FAC"/>
    <w:rsid w:val="00E33056"/>
    <w:rsid w:val="00E568DD"/>
    <w:rsid w:val="00E76E4E"/>
    <w:rsid w:val="00ED5943"/>
    <w:rsid w:val="00EE5C1D"/>
    <w:rsid w:val="00F06B59"/>
    <w:rsid w:val="00F07F22"/>
    <w:rsid w:val="00F15D23"/>
    <w:rsid w:val="00F21B3A"/>
    <w:rsid w:val="00F37E57"/>
    <w:rsid w:val="00F63047"/>
    <w:rsid w:val="00FF56BA"/>
    <w:rsid w:val="01105490"/>
    <w:rsid w:val="015106CE"/>
    <w:rsid w:val="01747E56"/>
    <w:rsid w:val="019D73AC"/>
    <w:rsid w:val="01A14E6D"/>
    <w:rsid w:val="01BA61B0"/>
    <w:rsid w:val="01CA216C"/>
    <w:rsid w:val="01CC5EE4"/>
    <w:rsid w:val="01DD59FB"/>
    <w:rsid w:val="01E90844"/>
    <w:rsid w:val="01F1594A"/>
    <w:rsid w:val="02092C94"/>
    <w:rsid w:val="023615AF"/>
    <w:rsid w:val="026B3007"/>
    <w:rsid w:val="02D2752A"/>
    <w:rsid w:val="02DA63DE"/>
    <w:rsid w:val="03015719"/>
    <w:rsid w:val="03100052"/>
    <w:rsid w:val="03200295"/>
    <w:rsid w:val="0324119F"/>
    <w:rsid w:val="03241A2B"/>
    <w:rsid w:val="03771E7F"/>
    <w:rsid w:val="037B196F"/>
    <w:rsid w:val="03836A76"/>
    <w:rsid w:val="03C350C4"/>
    <w:rsid w:val="03C926DB"/>
    <w:rsid w:val="03CE5048"/>
    <w:rsid w:val="03E17245"/>
    <w:rsid w:val="041117EE"/>
    <w:rsid w:val="04437768"/>
    <w:rsid w:val="04545D1C"/>
    <w:rsid w:val="04620439"/>
    <w:rsid w:val="046C3066"/>
    <w:rsid w:val="047F0FEB"/>
    <w:rsid w:val="04A4119D"/>
    <w:rsid w:val="0526590B"/>
    <w:rsid w:val="053718C6"/>
    <w:rsid w:val="05571F68"/>
    <w:rsid w:val="05681A7F"/>
    <w:rsid w:val="05724E4C"/>
    <w:rsid w:val="05922FA0"/>
    <w:rsid w:val="05C3236B"/>
    <w:rsid w:val="05C6234C"/>
    <w:rsid w:val="05DB66F5"/>
    <w:rsid w:val="05E27A84"/>
    <w:rsid w:val="0607573C"/>
    <w:rsid w:val="06112117"/>
    <w:rsid w:val="06147E59"/>
    <w:rsid w:val="0627193B"/>
    <w:rsid w:val="062F6A41"/>
    <w:rsid w:val="06361B7E"/>
    <w:rsid w:val="063F0270"/>
    <w:rsid w:val="06652463"/>
    <w:rsid w:val="066E1317"/>
    <w:rsid w:val="067D77AC"/>
    <w:rsid w:val="06856661"/>
    <w:rsid w:val="06CE0008"/>
    <w:rsid w:val="06FC6923"/>
    <w:rsid w:val="0733430F"/>
    <w:rsid w:val="075D5645"/>
    <w:rsid w:val="07670FF8"/>
    <w:rsid w:val="07856413"/>
    <w:rsid w:val="078608E3"/>
    <w:rsid w:val="07A86AAB"/>
    <w:rsid w:val="07E07FF3"/>
    <w:rsid w:val="07F25F78"/>
    <w:rsid w:val="07F8789F"/>
    <w:rsid w:val="08602EE2"/>
    <w:rsid w:val="088F5575"/>
    <w:rsid w:val="08B80F70"/>
    <w:rsid w:val="08E65ADD"/>
    <w:rsid w:val="08F301FA"/>
    <w:rsid w:val="090C1D74"/>
    <w:rsid w:val="091415FB"/>
    <w:rsid w:val="0924252D"/>
    <w:rsid w:val="092D54BA"/>
    <w:rsid w:val="092D5890"/>
    <w:rsid w:val="09300B06"/>
    <w:rsid w:val="094D790A"/>
    <w:rsid w:val="095156A9"/>
    <w:rsid w:val="097906FF"/>
    <w:rsid w:val="09A17C56"/>
    <w:rsid w:val="09F305E8"/>
    <w:rsid w:val="0A160B55"/>
    <w:rsid w:val="0A1A2AD5"/>
    <w:rsid w:val="0A6273E5"/>
    <w:rsid w:val="0A8A3108"/>
    <w:rsid w:val="0A96708F"/>
    <w:rsid w:val="0A9D041D"/>
    <w:rsid w:val="0AAE43D8"/>
    <w:rsid w:val="0ACC2AB1"/>
    <w:rsid w:val="0ADD11E0"/>
    <w:rsid w:val="0AEC4F01"/>
    <w:rsid w:val="0AEE55E9"/>
    <w:rsid w:val="0AFD710E"/>
    <w:rsid w:val="0B043FF8"/>
    <w:rsid w:val="0B197821"/>
    <w:rsid w:val="0B3568A8"/>
    <w:rsid w:val="0B5374D4"/>
    <w:rsid w:val="0B5A4560"/>
    <w:rsid w:val="0B750D9E"/>
    <w:rsid w:val="0B8C3FEE"/>
    <w:rsid w:val="0BD936D7"/>
    <w:rsid w:val="0C0B25AF"/>
    <w:rsid w:val="0C0D7D99"/>
    <w:rsid w:val="0C364685"/>
    <w:rsid w:val="0C3B196A"/>
    <w:rsid w:val="0C654F6B"/>
    <w:rsid w:val="0C6736F5"/>
    <w:rsid w:val="0C806580"/>
    <w:rsid w:val="0C8F023A"/>
    <w:rsid w:val="0CD67C16"/>
    <w:rsid w:val="0CE265BB"/>
    <w:rsid w:val="0D887267"/>
    <w:rsid w:val="0DC45CC1"/>
    <w:rsid w:val="0DD34156"/>
    <w:rsid w:val="0DED6FC6"/>
    <w:rsid w:val="0E290A20"/>
    <w:rsid w:val="0EB2020F"/>
    <w:rsid w:val="0EC4361C"/>
    <w:rsid w:val="0EFB053B"/>
    <w:rsid w:val="0F052A35"/>
    <w:rsid w:val="0F3550C8"/>
    <w:rsid w:val="0F3F5F47"/>
    <w:rsid w:val="0F7A6F7F"/>
    <w:rsid w:val="0F90372A"/>
    <w:rsid w:val="0F9D0EBF"/>
    <w:rsid w:val="0FBB425D"/>
    <w:rsid w:val="0FD50659"/>
    <w:rsid w:val="0FDE1CCB"/>
    <w:rsid w:val="0FE12B5A"/>
    <w:rsid w:val="10303AE2"/>
    <w:rsid w:val="103D6EFF"/>
    <w:rsid w:val="1060171A"/>
    <w:rsid w:val="1065378B"/>
    <w:rsid w:val="10802373"/>
    <w:rsid w:val="108D4A90"/>
    <w:rsid w:val="109776BD"/>
    <w:rsid w:val="10B84B4C"/>
    <w:rsid w:val="110034B4"/>
    <w:rsid w:val="11124F95"/>
    <w:rsid w:val="11902A8A"/>
    <w:rsid w:val="119B31DD"/>
    <w:rsid w:val="11A71B81"/>
    <w:rsid w:val="11A93B4C"/>
    <w:rsid w:val="11BA18B5"/>
    <w:rsid w:val="11C60F64"/>
    <w:rsid w:val="11E14EEE"/>
    <w:rsid w:val="1231570E"/>
    <w:rsid w:val="12BE7183"/>
    <w:rsid w:val="12D15280"/>
    <w:rsid w:val="13272C0A"/>
    <w:rsid w:val="13274D05"/>
    <w:rsid w:val="135A334F"/>
    <w:rsid w:val="13737F6D"/>
    <w:rsid w:val="13BA5B9C"/>
    <w:rsid w:val="13C85418"/>
    <w:rsid w:val="13CE1647"/>
    <w:rsid w:val="13D40265"/>
    <w:rsid w:val="13DF5603"/>
    <w:rsid w:val="14065285"/>
    <w:rsid w:val="140C03C2"/>
    <w:rsid w:val="141D437D"/>
    <w:rsid w:val="1448764C"/>
    <w:rsid w:val="144E09DA"/>
    <w:rsid w:val="147026FF"/>
    <w:rsid w:val="149A59CD"/>
    <w:rsid w:val="14C447F8"/>
    <w:rsid w:val="14C86AF0"/>
    <w:rsid w:val="14CA0061"/>
    <w:rsid w:val="150115A9"/>
    <w:rsid w:val="15015A4D"/>
    <w:rsid w:val="15463B9F"/>
    <w:rsid w:val="15476251"/>
    <w:rsid w:val="1554671D"/>
    <w:rsid w:val="156A53A0"/>
    <w:rsid w:val="15704DEE"/>
    <w:rsid w:val="157E709D"/>
    <w:rsid w:val="159E329B"/>
    <w:rsid w:val="15A40E9E"/>
    <w:rsid w:val="15B8610B"/>
    <w:rsid w:val="15E6387F"/>
    <w:rsid w:val="162B4F07"/>
    <w:rsid w:val="16534086"/>
    <w:rsid w:val="167E55A7"/>
    <w:rsid w:val="16826719"/>
    <w:rsid w:val="16867620"/>
    <w:rsid w:val="16B014D8"/>
    <w:rsid w:val="16CC2C88"/>
    <w:rsid w:val="16FC64CC"/>
    <w:rsid w:val="171F08CA"/>
    <w:rsid w:val="172A0108"/>
    <w:rsid w:val="173B2B09"/>
    <w:rsid w:val="173E0892"/>
    <w:rsid w:val="1740460A"/>
    <w:rsid w:val="17410382"/>
    <w:rsid w:val="17D47448"/>
    <w:rsid w:val="17D86F39"/>
    <w:rsid w:val="17F04282"/>
    <w:rsid w:val="182E6B59"/>
    <w:rsid w:val="18616F2E"/>
    <w:rsid w:val="186662F2"/>
    <w:rsid w:val="187622AE"/>
    <w:rsid w:val="188449CB"/>
    <w:rsid w:val="18846779"/>
    <w:rsid w:val="18C1177B"/>
    <w:rsid w:val="190A52D4"/>
    <w:rsid w:val="191915B7"/>
    <w:rsid w:val="19212219"/>
    <w:rsid w:val="19306900"/>
    <w:rsid w:val="1934019F"/>
    <w:rsid w:val="19915D5B"/>
    <w:rsid w:val="19C01A32"/>
    <w:rsid w:val="19C257AA"/>
    <w:rsid w:val="19F85670"/>
    <w:rsid w:val="1A1A55E6"/>
    <w:rsid w:val="1A36182D"/>
    <w:rsid w:val="1A385A6D"/>
    <w:rsid w:val="1A3B555D"/>
    <w:rsid w:val="1A845156"/>
    <w:rsid w:val="1AA255DC"/>
    <w:rsid w:val="1AC3451C"/>
    <w:rsid w:val="1ADF238C"/>
    <w:rsid w:val="1AF41939"/>
    <w:rsid w:val="1AF61C81"/>
    <w:rsid w:val="1AFA0F74"/>
    <w:rsid w:val="1B0D6EF9"/>
    <w:rsid w:val="1B0E67CD"/>
    <w:rsid w:val="1B1F6C2C"/>
    <w:rsid w:val="1B42017F"/>
    <w:rsid w:val="1B8756CA"/>
    <w:rsid w:val="1BDD2D6F"/>
    <w:rsid w:val="1C1918CE"/>
    <w:rsid w:val="1C252021"/>
    <w:rsid w:val="1C427076"/>
    <w:rsid w:val="1C59115B"/>
    <w:rsid w:val="1C764160"/>
    <w:rsid w:val="1CBF06C7"/>
    <w:rsid w:val="1CCE20FE"/>
    <w:rsid w:val="1CD852E5"/>
    <w:rsid w:val="1CDF0421"/>
    <w:rsid w:val="1CF0262F"/>
    <w:rsid w:val="1D210A3A"/>
    <w:rsid w:val="1D277E4F"/>
    <w:rsid w:val="1D5361AD"/>
    <w:rsid w:val="1D9E02DC"/>
    <w:rsid w:val="1DA63635"/>
    <w:rsid w:val="1DFC71C2"/>
    <w:rsid w:val="1E1717D9"/>
    <w:rsid w:val="1E546D62"/>
    <w:rsid w:val="1E6F1C79"/>
    <w:rsid w:val="1E74157F"/>
    <w:rsid w:val="1E780B2E"/>
    <w:rsid w:val="1E875215"/>
    <w:rsid w:val="1E8F7C25"/>
    <w:rsid w:val="1E965458"/>
    <w:rsid w:val="1EA41923"/>
    <w:rsid w:val="1EAB0F03"/>
    <w:rsid w:val="1EC27FFB"/>
    <w:rsid w:val="1ECB3353"/>
    <w:rsid w:val="1ED1023E"/>
    <w:rsid w:val="1F0979D8"/>
    <w:rsid w:val="1F106FB8"/>
    <w:rsid w:val="1F29007A"/>
    <w:rsid w:val="1F316F2E"/>
    <w:rsid w:val="1F356A1F"/>
    <w:rsid w:val="1F7237CF"/>
    <w:rsid w:val="1F952153"/>
    <w:rsid w:val="1FA807DA"/>
    <w:rsid w:val="1FAF67D1"/>
    <w:rsid w:val="1FB75686"/>
    <w:rsid w:val="1FC659C3"/>
    <w:rsid w:val="20085E28"/>
    <w:rsid w:val="20210D51"/>
    <w:rsid w:val="202B0CA0"/>
    <w:rsid w:val="205253AE"/>
    <w:rsid w:val="20735A50"/>
    <w:rsid w:val="20A51982"/>
    <w:rsid w:val="20AE6A88"/>
    <w:rsid w:val="20B63B8F"/>
    <w:rsid w:val="20BB11A5"/>
    <w:rsid w:val="20C22534"/>
    <w:rsid w:val="20C4005A"/>
    <w:rsid w:val="20E336CA"/>
    <w:rsid w:val="21020B82"/>
    <w:rsid w:val="213C22E6"/>
    <w:rsid w:val="213C7056"/>
    <w:rsid w:val="21425423"/>
    <w:rsid w:val="21556F04"/>
    <w:rsid w:val="21764C26"/>
    <w:rsid w:val="21B06830"/>
    <w:rsid w:val="21D564D2"/>
    <w:rsid w:val="21DA1AFF"/>
    <w:rsid w:val="21DE514B"/>
    <w:rsid w:val="21F93D33"/>
    <w:rsid w:val="21FC7CC7"/>
    <w:rsid w:val="2201708C"/>
    <w:rsid w:val="221A3776"/>
    <w:rsid w:val="226A2E83"/>
    <w:rsid w:val="226C110E"/>
    <w:rsid w:val="22791318"/>
    <w:rsid w:val="229121BE"/>
    <w:rsid w:val="22A77C33"/>
    <w:rsid w:val="22F62969"/>
    <w:rsid w:val="230010F2"/>
    <w:rsid w:val="23024E6A"/>
    <w:rsid w:val="2311714F"/>
    <w:rsid w:val="231F5A1C"/>
    <w:rsid w:val="2335534E"/>
    <w:rsid w:val="233C481F"/>
    <w:rsid w:val="234A4F8E"/>
    <w:rsid w:val="237C10C0"/>
    <w:rsid w:val="23867849"/>
    <w:rsid w:val="23B75C54"/>
    <w:rsid w:val="23BD6681"/>
    <w:rsid w:val="23CB7951"/>
    <w:rsid w:val="23FB2ED4"/>
    <w:rsid w:val="23FE7D27"/>
    <w:rsid w:val="24262DDA"/>
    <w:rsid w:val="2435126F"/>
    <w:rsid w:val="243C25FD"/>
    <w:rsid w:val="24482D50"/>
    <w:rsid w:val="2470668F"/>
    <w:rsid w:val="24833D88"/>
    <w:rsid w:val="24AD7057"/>
    <w:rsid w:val="25237319"/>
    <w:rsid w:val="254C2D14"/>
    <w:rsid w:val="25592D3B"/>
    <w:rsid w:val="25706A02"/>
    <w:rsid w:val="257C6868"/>
    <w:rsid w:val="25A11361"/>
    <w:rsid w:val="25CE197B"/>
    <w:rsid w:val="25E116AE"/>
    <w:rsid w:val="25E1345C"/>
    <w:rsid w:val="25E44CFA"/>
    <w:rsid w:val="25F211C5"/>
    <w:rsid w:val="25F25669"/>
    <w:rsid w:val="26153106"/>
    <w:rsid w:val="26213859"/>
    <w:rsid w:val="262C1DE3"/>
    <w:rsid w:val="2661459D"/>
    <w:rsid w:val="266F2816"/>
    <w:rsid w:val="267A740D"/>
    <w:rsid w:val="26864004"/>
    <w:rsid w:val="269C3827"/>
    <w:rsid w:val="26C07516"/>
    <w:rsid w:val="26D22DA5"/>
    <w:rsid w:val="270B511C"/>
    <w:rsid w:val="271B6840"/>
    <w:rsid w:val="27846795"/>
    <w:rsid w:val="27D50D9F"/>
    <w:rsid w:val="27DC212D"/>
    <w:rsid w:val="27DE5BC9"/>
    <w:rsid w:val="27E47234"/>
    <w:rsid w:val="27E502D5"/>
    <w:rsid w:val="27F941CD"/>
    <w:rsid w:val="28292E99"/>
    <w:rsid w:val="283A64C1"/>
    <w:rsid w:val="285717B4"/>
    <w:rsid w:val="28996E4C"/>
    <w:rsid w:val="28D01566"/>
    <w:rsid w:val="28EC45F2"/>
    <w:rsid w:val="28F11C08"/>
    <w:rsid w:val="28FE60D3"/>
    <w:rsid w:val="290D27BA"/>
    <w:rsid w:val="295E6B72"/>
    <w:rsid w:val="2961363A"/>
    <w:rsid w:val="29A273A6"/>
    <w:rsid w:val="29E74DB9"/>
    <w:rsid w:val="2A047719"/>
    <w:rsid w:val="2A0D6C0A"/>
    <w:rsid w:val="2A84085A"/>
    <w:rsid w:val="2A97233B"/>
    <w:rsid w:val="2AC60E73"/>
    <w:rsid w:val="2AC92392"/>
    <w:rsid w:val="2B083239"/>
    <w:rsid w:val="2B234315"/>
    <w:rsid w:val="2B797C93"/>
    <w:rsid w:val="2BA42D46"/>
    <w:rsid w:val="2BBB7B22"/>
    <w:rsid w:val="2BE21CDC"/>
    <w:rsid w:val="2BE94E19"/>
    <w:rsid w:val="2BF37A45"/>
    <w:rsid w:val="2C7E7C57"/>
    <w:rsid w:val="2C8057F2"/>
    <w:rsid w:val="2CB90C8F"/>
    <w:rsid w:val="2CC87124"/>
    <w:rsid w:val="2CD91782"/>
    <w:rsid w:val="2CE13CA3"/>
    <w:rsid w:val="2D1F12BC"/>
    <w:rsid w:val="2D28335D"/>
    <w:rsid w:val="2D46629B"/>
    <w:rsid w:val="2DA27975"/>
    <w:rsid w:val="2DC02316"/>
    <w:rsid w:val="2DF33D2D"/>
    <w:rsid w:val="2E051CB2"/>
    <w:rsid w:val="2E2D03B1"/>
    <w:rsid w:val="2E33681F"/>
    <w:rsid w:val="2E41718E"/>
    <w:rsid w:val="2E426A62"/>
    <w:rsid w:val="2EBA0CEE"/>
    <w:rsid w:val="2EBC4A66"/>
    <w:rsid w:val="2EF97A69"/>
    <w:rsid w:val="2F146650"/>
    <w:rsid w:val="2F1A178D"/>
    <w:rsid w:val="2F5C1DA5"/>
    <w:rsid w:val="2F663A1D"/>
    <w:rsid w:val="2F7B32DE"/>
    <w:rsid w:val="2F917956"/>
    <w:rsid w:val="2FB4573E"/>
    <w:rsid w:val="2FD45DE0"/>
    <w:rsid w:val="304E7940"/>
    <w:rsid w:val="306A5E79"/>
    <w:rsid w:val="308E655F"/>
    <w:rsid w:val="30A25EDE"/>
    <w:rsid w:val="30B023A9"/>
    <w:rsid w:val="30BA6D84"/>
    <w:rsid w:val="30BC0D4E"/>
    <w:rsid w:val="30D2231F"/>
    <w:rsid w:val="30E738F1"/>
    <w:rsid w:val="30E81B43"/>
    <w:rsid w:val="31305298"/>
    <w:rsid w:val="316F5DC0"/>
    <w:rsid w:val="317B30D3"/>
    <w:rsid w:val="31AC176B"/>
    <w:rsid w:val="31C61758"/>
    <w:rsid w:val="31FD7870"/>
    <w:rsid w:val="32002EBC"/>
    <w:rsid w:val="32076F12"/>
    <w:rsid w:val="32221055"/>
    <w:rsid w:val="32382656"/>
    <w:rsid w:val="3244724D"/>
    <w:rsid w:val="32513C22"/>
    <w:rsid w:val="32951856"/>
    <w:rsid w:val="32D22AAA"/>
    <w:rsid w:val="32FF13C6"/>
    <w:rsid w:val="331A65AF"/>
    <w:rsid w:val="33792F26"/>
    <w:rsid w:val="3384016F"/>
    <w:rsid w:val="33A87367"/>
    <w:rsid w:val="33B242AE"/>
    <w:rsid w:val="33DB598F"/>
    <w:rsid w:val="34041715"/>
    <w:rsid w:val="34474DD2"/>
    <w:rsid w:val="345474EF"/>
    <w:rsid w:val="345C0152"/>
    <w:rsid w:val="348953EB"/>
    <w:rsid w:val="34B1049E"/>
    <w:rsid w:val="34CB5A03"/>
    <w:rsid w:val="34DB19BE"/>
    <w:rsid w:val="34EF6D63"/>
    <w:rsid w:val="350E769E"/>
    <w:rsid w:val="351966F0"/>
    <w:rsid w:val="351A4295"/>
    <w:rsid w:val="35250F14"/>
    <w:rsid w:val="35301D0A"/>
    <w:rsid w:val="354D466A"/>
    <w:rsid w:val="354D51B9"/>
    <w:rsid w:val="35690D78"/>
    <w:rsid w:val="35B46497"/>
    <w:rsid w:val="35C360C5"/>
    <w:rsid w:val="35C44201"/>
    <w:rsid w:val="35DE1766"/>
    <w:rsid w:val="35E0728C"/>
    <w:rsid w:val="35FB2318"/>
    <w:rsid w:val="35FE7240"/>
    <w:rsid w:val="36121410"/>
    <w:rsid w:val="36350B05"/>
    <w:rsid w:val="363B6490"/>
    <w:rsid w:val="36437163"/>
    <w:rsid w:val="364D41F6"/>
    <w:rsid w:val="36545584"/>
    <w:rsid w:val="36714388"/>
    <w:rsid w:val="36867884"/>
    <w:rsid w:val="368816D2"/>
    <w:rsid w:val="369947EC"/>
    <w:rsid w:val="36D42162"/>
    <w:rsid w:val="36E032BC"/>
    <w:rsid w:val="371D006C"/>
    <w:rsid w:val="373830F8"/>
    <w:rsid w:val="37405B09"/>
    <w:rsid w:val="376C29B8"/>
    <w:rsid w:val="37754F2F"/>
    <w:rsid w:val="37A20571"/>
    <w:rsid w:val="37AE5168"/>
    <w:rsid w:val="37B7401D"/>
    <w:rsid w:val="37C36E66"/>
    <w:rsid w:val="37D42E21"/>
    <w:rsid w:val="38132093"/>
    <w:rsid w:val="381C6576"/>
    <w:rsid w:val="3881462B"/>
    <w:rsid w:val="389D76B7"/>
    <w:rsid w:val="38A24CCD"/>
    <w:rsid w:val="38A26A7B"/>
    <w:rsid w:val="38C509BB"/>
    <w:rsid w:val="391F00CC"/>
    <w:rsid w:val="3925145A"/>
    <w:rsid w:val="392A081F"/>
    <w:rsid w:val="395B4E7C"/>
    <w:rsid w:val="39665CFB"/>
    <w:rsid w:val="397523E2"/>
    <w:rsid w:val="39786CC7"/>
    <w:rsid w:val="397A3554"/>
    <w:rsid w:val="398443D3"/>
    <w:rsid w:val="3986014B"/>
    <w:rsid w:val="39D2513E"/>
    <w:rsid w:val="39F8091D"/>
    <w:rsid w:val="3A4D0C68"/>
    <w:rsid w:val="3A974416"/>
    <w:rsid w:val="3AAF1923"/>
    <w:rsid w:val="3ABC7B9C"/>
    <w:rsid w:val="3AC3717D"/>
    <w:rsid w:val="3ADE06F1"/>
    <w:rsid w:val="3B4A4F14"/>
    <w:rsid w:val="3B6C511E"/>
    <w:rsid w:val="3B911029"/>
    <w:rsid w:val="3BA4565D"/>
    <w:rsid w:val="3BB865B6"/>
    <w:rsid w:val="3BC74A4B"/>
    <w:rsid w:val="3BC907C3"/>
    <w:rsid w:val="3BE178BA"/>
    <w:rsid w:val="3C301256"/>
    <w:rsid w:val="3C430575"/>
    <w:rsid w:val="3C563AD8"/>
    <w:rsid w:val="3C6B7ACC"/>
    <w:rsid w:val="3CA3103D"/>
    <w:rsid w:val="3CD72A6B"/>
    <w:rsid w:val="3D1B32A0"/>
    <w:rsid w:val="3D1E4B3E"/>
    <w:rsid w:val="3D2A703F"/>
    <w:rsid w:val="3D2F28A7"/>
    <w:rsid w:val="3D672041"/>
    <w:rsid w:val="3D962926"/>
    <w:rsid w:val="3DBA6615"/>
    <w:rsid w:val="3DD441C5"/>
    <w:rsid w:val="3DE36123"/>
    <w:rsid w:val="3E8650AA"/>
    <w:rsid w:val="3EEA6BEF"/>
    <w:rsid w:val="3EF73899"/>
    <w:rsid w:val="3F062991"/>
    <w:rsid w:val="3F4F0EB9"/>
    <w:rsid w:val="3F514D57"/>
    <w:rsid w:val="3F725B45"/>
    <w:rsid w:val="3F9410E8"/>
    <w:rsid w:val="3FAE03FB"/>
    <w:rsid w:val="3FED184D"/>
    <w:rsid w:val="3FF322B2"/>
    <w:rsid w:val="3FFF0C57"/>
    <w:rsid w:val="400F6201"/>
    <w:rsid w:val="40656FA7"/>
    <w:rsid w:val="4081166C"/>
    <w:rsid w:val="40ED0AAF"/>
    <w:rsid w:val="41001A84"/>
    <w:rsid w:val="4105404B"/>
    <w:rsid w:val="41067DC3"/>
    <w:rsid w:val="412A3AB2"/>
    <w:rsid w:val="41790595"/>
    <w:rsid w:val="41870F04"/>
    <w:rsid w:val="41931657"/>
    <w:rsid w:val="41937FB2"/>
    <w:rsid w:val="41A84E5D"/>
    <w:rsid w:val="41D659E7"/>
    <w:rsid w:val="41D91034"/>
    <w:rsid w:val="41F1637D"/>
    <w:rsid w:val="41F52311"/>
    <w:rsid w:val="421B164C"/>
    <w:rsid w:val="422A188F"/>
    <w:rsid w:val="422F6EA6"/>
    <w:rsid w:val="424E37D0"/>
    <w:rsid w:val="424F183F"/>
    <w:rsid w:val="426C1EA8"/>
    <w:rsid w:val="427D5C4D"/>
    <w:rsid w:val="42903DE8"/>
    <w:rsid w:val="42A3273B"/>
    <w:rsid w:val="42C85330"/>
    <w:rsid w:val="42E47C90"/>
    <w:rsid w:val="432307B8"/>
    <w:rsid w:val="432509D4"/>
    <w:rsid w:val="43403C3F"/>
    <w:rsid w:val="437234EE"/>
    <w:rsid w:val="437E6337"/>
    <w:rsid w:val="438C0A54"/>
    <w:rsid w:val="440525B4"/>
    <w:rsid w:val="4416656F"/>
    <w:rsid w:val="441822E7"/>
    <w:rsid w:val="4476700E"/>
    <w:rsid w:val="447D039C"/>
    <w:rsid w:val="44BD69EB"/>
    <w:rsid w:val="44C9538F"/>
    <w:rsid w:val="44D77AAC"/>
    <w:rsid w:val="44DD0E3B"/>
    <w:rsid w:val="44FE14DD"/>
    <w:rsid w:val="455201C2"/>
    <w:rsid w:val="456B4699"/>
    <w:rsid w:val="45774DEB"/>
    <w:rsid w:val="459B31D0"/>
    <w:rsid w:val="45BE0C6C"/>
    <w:rsid w:val="45C76627"/>
    <w:rsid w:val="45DC10F2"/>
    <w:rsid w:val="45EF52CA"/>
    <w:rsid w:val="45F97EF6"/>
    <w:rsid w:val="45FB77CB"/>
    <w:rsid w:val="46317690"/>
    <w:rsid w:val="464B19A0"/>
    <w:rsid w:val="464E3D9E"/>
    <w:rsid w:val="465D0485"/>
    <w:rsid w:val="468903BB"/>
    <w:rsid w:val="4698326B"/>
    <w:rsid w:val="46AE6F33"/>
    <w:rsid w:val="46E82445"/>
    <w:rsid w:val="46F012F9"/>
    <w:rsid w:val="46F81F5C"/>
    <w:rsid w:val="47176997"/>
    <w:rsid w:val="472B0583"/>
    <w:rsid w:val="474E6020"/>
    <w:rsid w:val="47A53E92"/>
    <w:rsid w:val="47D76015"/>
    <w:rsid w:val="47E50732"/>
    <w:rsid w:val="480F3A01"/>
    <w:rsid w:val="484C255F"/>
    <w:rsid w:val="488223C8"/>
    <w:rsid w:val="48A64365"/>
    <w:rsid w:val="48B30830"/>
    <w:rsid w:val="48B87BF5"/>
    <w:rsid w:val="48FA1FBB"/>
    <w:rsid w:val="490C1CEF"/>
    <w:rsid w:val="490D6193"/>
    <w:rsid w:val="49247038"/>
    <w:rsid w:val="49267254"/>
    <w:rsid w:val="49646021"/>
    <w:rsid w:val="49687E15"/>
    <w:rsid w:val="49697141"/>
    <w:rsid w:val="496D09DF"/>
    <w:rsid w:val="49865F45"/>
    <w:rsid w:val="499E503D"/>
    <w:rsid w:val="49C8668D"/>
    <w:rsid w:val="49CA3259"/>
    <w:rsid w:val="49D2497F"/>
    <w:rsid w:val="4A062BE2"/>
    <w:rsid w:val="4A161077"/>
    <w:rsid w:val="4A2D4613"/>
    <w:rsid w:val="4A3414FD"/>
    <w:rsid w:val="4A394D65"/>
    <w:rsid w:val="4A510301"/>
    <w:rsid w:val="4A606796"/>
    <w:rsid w:val="4AA246B9"/>
    <w:rsid w:val="4AB1644F"/>
    <w:rsid w:val="4AE7656F"/>
    <w:rsid w:val="4AF40C8C"/>
    <w:rsid w:val="4B2C6678"/>
    <w:rsid w:val="4BA97CC9"/>
    <w:rsid w:val="4BBD5522"/>
    <w:rsid w:val="4BD42F98"/>
    <w:rsid w:val="4C0D2006"/>
    <w:rsid w:val="4C1E2465"/>
    <w:rsid w:val="4C343A36"/>
    <w:rsid w:val="4C3C28EB"/>
    <w:rsid w:val="4C793B3F"/>
    <w:rsid w:val="4C8F6EBF"/>
    <w:rsid w:val="4CAF57B3"/>
    <w:rsid w:val="4CC4300C"/>
    <w:rsid w:val="4CF5766A"/>
    <w:rsid w:val="4CF77947"/>
    <w:rsid w:val="4D3F6B37"/>
    <w:rsid w:val="4D87403A"/>
    <w:rsid w:val="4DFD0637"/>
    <w:rsid w:val="4E061402"/>
    <w:rsid w:val="4E1E04FA"/>
    <w:rsid w:val="4E315D09"/>
    <w:rsid w:val="4ED11A10"/>
    <w:rsid w:val="4EF61477"/>
    <w:rsid w:val="4F310701"/>
    <w:rsid w:val="4F3709BD"/>
    <w:rsid w:val="4F5543EF"/>
    <w:rsid w:val="4F9111A0"/>
    <w:rsid w:val="4F9F1B0F"/>
    <w:rsid w:val="4FA40ED3"/>
    <w:rsid w:val="4FA62E9D"/>
    <w:rsid w:val="4FD07F1A"/>
    <w:rsid w:val="501F215E"/>
    <w:rsid w:val="50362B19"/>
    <w:rsid w:val="503652C4"/>
    <w:rsid w:val="5055041F"/>
    <w:rsid w:val="50715259"/>
    <w:rsid w:val="5080549C"/>
    <w:rsid w:val="508A0C46"/>
    <w:rsid w:val="50C51101"/>
    <w:rsid w:val="50DF7989"/>
    <w:rsid w:val="51024103"/>
    <w:rsid w:val="511F1731"/>
    <w:rsid w:val="51654692"/>
    <w:rsid w:val="51823496"/>
    <w:rsid w:val="519A258E"/>
    <w:rsid w:val="51DA5080"/>
    <w:rsid w:val="51E90E1F"/>
    <w:rsid w:val="51F24178"/>
    <w:rsid w:val="52173BDE"/>
    <w:rsid w:val="522105B9"/>
    <w:rsid w:val="5226654D"/>
    <w:rsid w:val="525E7A5F"/>
    <w:rsid w:val="52991EFC"/>
    <w:rsid w:val="52B269C3"/>
    <w:rsid w:val="52BE04FE"/>
    <w:rsid w:val="52CA2373"/>
    <w:rsid w:val="52F537F4"/>
    <w:rsid w:val="530A729F"/>
    <w:rsid w:val="530C1269"/>
    <w:rsid w:val="531C6FD2"/>
    <w:rsid w:val="53312A7E"/>
    <w:rsid w:val="534C78B7"/>
    <w:rsid w:val="538A6632"/>
    <w:rsid w:val="53D61877"/>
    <w:rsid w:val="53E10633"/>
    <w:rsid w:val="53EE1CA4"/>
    <w:rsid w:val="53F57F4F"/>
    <w:rsid w:val="54196F7E"/>
    <w:rsid w:val="543C16DA"/>
    <w:rsid w:val="545729B8"/>
    <w:rsid w:val="545F186C"/>
    <w:rsid w:val="54B035F6"/>
    <w:rsid w:val="54D5680B"/>
    <w:rsid w:val="54DF1675"/>
    <w:rsid w:val="54E67898"/>
    <w:rsid w:val="54FD5E02"/>
    <w:rsid w:val="552C3CE6"/>
    <w:rsid w:val="553D1BAE"/>
    <w:rsid w:val="554051FA"/>
    <w:rsid w:val="554271C4"/>
    <w:rsid w:val="55B41744"/>
    <w:rsid w:val="55B66DC1"/>
    <w:rsid w:val="55BA1450"/>
    <w:rsid w:val="55F14DEF"/>
    <w:rsid w:val="56075D18"/>
    <w:rsid w:val="56721869"/>
    <w:rsid w:val="56A2484D"/>
    <w:rsid w:val="56A65531"/>
    <w:rsid w:val="56BC4D54"/>
    <w:rsid w:val="56BE0ACC"/>
    <w:rsid w:val="56CF3483"/>
    <w:rsid w:val="56F72230"/>
    <w:rsid w:val="5737087F"/>
    <w:rsid w:val="575C2093"/>
    <w:rsid w:val="576F0018"/>
    <w:rsid w:val="57715B3F"/>
    <w:rsid w:val="57813298"/>
    <w:rsid w:val="57DE0CFA"/>
    <w:rsid w:val="58020E8D"/>
    <w:rsid w:val="5842572D"/>
    <w:rsid w:val="58501BF8"/>
    <w:rsid w:val="585B279E"/>
    <w:rsid w:val="586631C9"/>
    <w:rsid w:val="58810003"/>
    <w:rsid w:val="589C308F"/>
    <w:rsid w:val="589F66DB"/>
    <w:rsid w:val="58B2640F"/>
    <w:rsid w:val="58D72319"/>
    <w:rsid w:val="5996100A"/>
    <w:rsid w:val="59F111B9"/>
    <w:rsid w:val="59F72486"/>
    <w:rsid w:val="5A0A4028"/>
    <w:rsid w:val="5A2F7ED4"/>
    <w:rsid w:val="5A3B49F5"/>
    <w:rsid w:val="5A502380"/>
    <w:rsid w:val="5A56101C"/>
    <w:rsid w:val="5A5D684E"/>
    <w:rsid w:val="5A696FA1"/>
    <w:rsid w:val="5A731BCE"/>
    <w:rsid w:val="5AC16DDD"/>
    <w:rsid w:val="5B044F1C"/>
    <w:rsid w:val="5B163AB7"/>
    <w:rsid w:val="5B1651F0"/>
    <w:rsid w:val="5B6339F0"/>
    <w:rsid w:val="5BE1552F"/>
    <w:rsid w:val="5BF22FC6"/>
    <w:rsid w:val="5C2515ED"/>
    <w:rsid w:val="5C272C70"/>
    <w:rsid w:val="5C7B21B2"/>
    <w:rsid w:val="5C814A76"/>
    <w:rsid w:val="5C8F1454"/>
    <w:rsid w:val="5CAF68FA"/>
    <w:rsid w:val="5CFF47F5"/>
    <w:rsid w:val="5D323FC2"/>
    <w:rsid w:val="5D3A2E77"/>
    <w:rsid w:val="5DB415E2"/>
    <w:rsid w:val="5DBA7B13"/>
    <w:rsid w:val="5DC82230"/>
    <w:rsid w:val="5DF254FF"/>
    <w:rsid w:val="5DFC012C"/>
    <w:rsid w:val="5E0D40E7"/>
    <w:rsid w:val="5E115FEC"/>
    <w:rsid w:val="5E2D4789"/>
    <w:rsid w:val="5E47584B"/>
    <w:rsid w:val="5EBA426F"/>
    <w:rsid w:val="5EF157B7"/>
    <w:rsid w:val="5F2562CA"/>
    <w:rsid w:val="5F2E6A0B"/>
    <w:rsid w:val="5F724B4A"/>
    <w:rsid w:val="5F816B3B"/>
    <w:rsid w:val="5F99367F"/>
    <w:rsid w:val="5F9E149B"/>
    <w:rsid w:val="5FCF3D4A"/>
    <w:rsid w:val="5FEB66AA"/>
    <w:rsid w:val="604F09E7"/>
    <w:rsid w:val="60602BF4"/>
    <w:rsid w:val="60782DAA"/>
    <w:rsid w:val="607B521D"/>
    <w:rsid w:val="607D065B"/>
    <w:rsid w:val="608151BE"/>
    <w:rsid w:val="609A2856"/>
    <w:rsid w:val="60BA0556"/>
    <w:rsid w:val="60D86C2E"/>
    <w:rsid w:val="61151C31"/>
    <w:rsid w:val="611834CF"/>
    <w:rsid w:val="61291238"/>
    <w:rsid w:val="613D1187"/>
    <w:rsid w:val="614918DA"/>
    <w:rsid w:val="61532759"/>
    <w:rsid w:val="615A5895"/>
    <w:rsid w:val="616B2973"/>
    <w:rsid w:val="61954B1F"/>
    <w:rsid w:val="619F774C"/>
    <w:rsid w:val="61B2747F"/>
    <w:rsid w:val="61B34FA6"/>
    <w:rsid w:val="61C64CD9"/>
    <w:rsid w:val="61DE0274"/>
    <w:rsid w:val="622163B3"/>
    <w:rsid w:val="62377985"/>
    <w:rsid w:val="626C3AD2"/>
    <w:rsid w:val="62726C0F"/>
    <w:rsid w:val="62BC7E8A"/>
    <w:rsid w:val="62CA07F9"/>
    <w:rsid w:val="62DE6052"/>
    <w:rsid w:val="62F13FD7"/>
    <w:rsid w:val="633610B3"/>
    <w:rsid w:val="63442359"/>
    <w:rsid w:val="63452C99"/>
    <w:rsid w:val="634C56B2"/>
    <w:rsid w:val="635D166D"/>
    <w:rsid w:val="636C4E0A"/>
    <w:rsid w:val="63750765"/>
    <w:rsid w:val="637B0BF4"/>
    <w:rsid w:val="63A92B04"/>
    <w:rsid w:val="63E458EA"/>
    <w:rsid w:val="63E853DA"/>
    <w:rsid w:val="64521F39"/>
    <w:rsid w:val="64591E34"/>
    <w:rsid w:val="64832587"/>
    <w:rsid w:val="648D5F82"/>
    <w:rsid w:val="649829A9"/>
    <w:rsid w:val="64A61C51"/>
    <w:rsid w:val="64BD6867"/>
    <w:rsid w:val="64C23E7D"/>
    <w:rsid w:val="64FE4BAE"/>
    <w:rsid w:val="65000502"/>
    <w:rsid w:val="650A5824"/>
    <w:rsid w:val="651421FF"/>
    <w:rsid w:val="65200BA4"/>
    <w:rsid w:val="655D529F"/>
    <w:rsid w:val="65A417D5"/>
    <w:rsid w:val="65A466F1"/>
    <w:rsid w:val="65FA7647"/>
    <w:rsid w:val="661701F9"/>
    <w:rsid w:val="66430FEE"/>
    <w:rsid w:val="668C4743"/>
    <w:rsid w:val="66925AD1"/>
    <w:rsid w:val="66AA4BC9"/>
    <w:rsid w:val="66BB5028"/>
    <w:rsid w:val="66D659BE"/>
    <w:rsid w:val="67095D94"/>
    <w:rsid w:val="67110F29"/>
    <w:rsid w:val="672C7CD4"/>
    <w:rsid w:val="674520EC"/>
    <w:rsid w:val="674C5C80"/>
    <w:rsid w:val="677E1BB2"/>
    <w:rsid w:val="67BC36C8"/>
    <w:rsid w:val="67DA7D95"/>
    <w:rsid w:val="67FC1454"/>
    <w:rsid w:val="68190258"/>
    <w:rsid w:val="681D13CB"/>
    <w:rsid w:val="682409AB"/>
    <w:rsid w:val="682B3AE8"/>
    <w:rsid w:val="682D01D6"/>
    <w:rsid w:val="6841155D"/>
    <w:rsid w:val="684A6664"/>
    <w:rsid w:val="68535037"/>
    <w:rsid w:val="68A13DAA"/>
    <w:rsid w:val="68CA79C4"/>
    <w:rsid w:val="68DC1286"/>
    <w:rsid w:val="68E048D2"/>
    <w:rsid w:val="68EF720B"/>
    <w:rsid w:val="68F16ADF"/>
    <w:rsid w:val="68FE744E"/>
    <w:rsid w:val="69A73642"/>
    <w:rsid w:val="69AD6D02"/>
    <w:rsid w:val="69C42446"/>
    <w:rsid w:val="69D34437"/>
    <w:rsid w:val="69E00902"/>
    <w:rsid w:val="69FB6AF5"/>
    <w:rsid w:val="6A0E1913"/>
    <w:rsid w:val="6A276531"/>
    <w:rsid w:val="6A5D1F52"/>
    <w:rsid w:val="6A723C50"/>
    <w:rsid w:val="6A771266"/>
    <w:rsid w:val="6A935974"/>
    <w:rsid w:val="6AF6662F"/>
    <w:rsid w:val="6B19056F"/>
    <w:rsid w:val="6B2A277C"/>
    <w:rsid w:val="6B3233DF"/>
    <w:rsid w:val="6B427AC6"/>
    <w:rsid w:val="6B4F1F4D"/>
    <w:rsid w:val="6B4F5D3F"/>
    <w:rsid w:val="6B625A72"/>
    <w:rsid w:val="6B797260"/>
    <w:rsid w:val="6C0C3C30"/>
    <w:rsid w:val="6C3C2767"/>
    <w:rsid w:val="6C7C2B64"/>
    <w:rsid w:val="6D064B23"/>
    <w:rsid w:val="6D217F73"/>
    <w:rsid w:val="6D4C4C2C"/>
    <w:rsid w:val="6D4F0278"/>
    <w:rsid w:val="6D6D4BA2"/>
    <w:rsid w:val="6D7E290C"/>
    <w:rsid w:val="6D940381"/>
    <w:rsid w:val="6DB91B96"/>
    <w:rsid w:val="6DE22E9A"/>
    <w:rsid w:val="6DFD7CD4"/>
    <w:rsid w:val="6EB505AF"/>
    <w:rsid w:val="6ED07197"/>
    <w:rsid w:val="6EDC3D8E"/>
    <w:rsid w:val="6F0E7CBF"/>
    <w:rsid w:val="6F174DC6"/>
    <w:rsid w:val="6F2F210F"/>
    <w:rsid w:val="6F35349E"/>
    <w:rsid w:val="6F5E47A3"/>
    <w:rsid w:val="6F6A6BF5"/>
    <w:rsid w:val="6F8B66CB"/>
    <w:rsid w:val="6F9401C4"/>
    <w:rsid w:val="6FA10B33"/>
    <w:rsid w:val="6FCF51EC"/>
    <w:rsid w:val="6FFD220E"/>
    <w:rsid w:val="7027728A"/>
    <w:rsid w:val="705B6F34"/>
    <w:rsid w:val="70691651"/>
    <w:rsid w:val="706F478E"/>
    <w:rsid w:val="70952446"/>
    <w:rsid w:val="70A628A5"/>
    <w:rsid w:val="70A94143"/>
    <w:rsid w:val="70C76713"/>
    <w:rsid w:val="70E1438C"/>
    <w:rsid w:val="71221260"/>
    <w:rsid w:val="715E4F2E"/>
    <w:rsid w:val="71687B5B"/>
    <w:rsid w:val="716F0EE9"/>
    <w:rsid w:val="71AE3282"/>
    <w:rsid w:val="71E13469"/>
    <w:rsid w:val="71F4319C"/>
    <w:rsid w:val="71F83C19"/>
    <w:rsid w:val="71F907B3"/>
    <w:rsid w:val="72050E88"/>
    <w:rsid w:val="723D4B43"/>
    <w:rsid w:val="729E0256"/>
    <w:rsid w:val="72CB6C2D"/>
    <w:rsid w:val="72E94CCB"/>
    <w:rsid w:val="72FB055A"/>
    <w:rsid w:val="7306587D"/>
    <w:rsid w:val="733C304D"/>
    <w:rsid w:val="737F18E2"/>
    <w:rsid w:val="73B66A4B"/>
    <w:rsid w:val="73C3551C"/>
    <w:rsid w:val="73C82B32"/>
    <w:rsid w:val="73D70FC8"/>
    <w:rsid w:val="73DE2E4B"/>
    <w:rsid w:val="73E13BF4"/>
    <w:rsid w:val="73E82D35"/>
    <w:rsid w:val="73F92CEC"/>
    <w:rsid w:val="740F250F"/>
    <w:rsid w:val="741E2752"/>
    <w:rsid w:val="7476433D"/>
    <w:rsid w:val="747E44E0"/>
    <w:rsid w:val="748C16E7"/>
    <w:rsid w:val="749F7D37"/>
    <w:rsid w:val="74A25132"/>
    <w:rsid w:val="74B86703"/>
    <w:rsid w:val="74DF6386"/>
    <w:rsid w:val="74E44A8B"/>
    <w:rsid w:val="74E67714"/>
    <w:rsid w:val="75330609"/>
    <w:rsid w:val="754B3A1B"/>
    <w:rsid w:val="754B7577"/>
    <w:rsid w:val="75510906"/>
    <w:rsid w:val="756643B1"/>
    <w:rsid w:val="75C630A2"/>
    <w:rsid w:val="75DC4D0C"/>
    <w:rsid w:val="760A5684"/>
    <w:rsid w:val="76262FC3"/>
    <w:rsid w:val="76285776"/>
    <w:rsid w:val="764C7A4B"/>
    <w:rsid w:val="76564426"/>
    <w:rsid w:val="7663186E"/>
    <w:rsid w:val="76780840"/>
    <w:rsid w:val="768076F4"/>
    <w:rsid w:val="76962A74"/>
    <w:rsid w:val="76BF1F8C"/>
    <w:rsid w:val="76C53A1F"/>
    <w:rsid w:val="770C0F88"/>
    <w:rsid w:val="77147E3D"/>
    <w:rsid w:val="774B7D02"/>
    <w:rsid w:val="777234E1"/>
    <w:rsid w:val="779C15B0"/>
    <w:rsid w:val="77E81F36"/>
    <w:rsid w:val="78085BF3"/>
    <w:rsid w:val="786C7F30"/>
    <w:rsid w:val="78B35B5F"/>
    <w:rsid w:val="78B74F24"/>
    <w:rsid w:val="78D41F79"/>
    <w:rsid w:val="78E0091E"/>
    <w:rsid w:val="78FB5758"/>
    <w:rsid w:val="792014D6"/>
    <w:rsid w:val="793A221E"/>
    <w:rsid w:val="795A422D"/>
    <w:rsid w:val="79A25BD4"/>
    <w:rsid w:val="79C4281B"/>
    <w:rsid w:val="79CE69C9"/>
    <w:rsid w:val="79D12015"/>
    <w:rsid w:val="7A0F14BB"/>
    <w:rsid w:val="7A191868"/>
    <w:rsid w:val="7A2F3CBE"/>
    <w:rsid w:val="7A353391"/>
    <w:rsid w:val="7A41363F"/>
    <w:rsid w:val="7A5527C7"/>
    <w:rsid w:val="7AAC243B"/>
    <w:rsid w:val="7AAF67FA"/>
    <w:rsid w:val="7AC0743F"/>
    <w:rsid w:val="7AEF6BF7"/>
    <w:rsid w:val="7B114DBF"/>
    <w:rsid w:val="7B164183"/>
    <w:rsid w:val="7B2A7C2F"/>
    <w:rsid w:val="7B5F1FCE"/>
    <w:rsid w:val="7B8557BC"/>
    <w:rsid w:val="7BAD1191"/>
    <w:rsid w:val="7BC260B9"/>
    <w:rsid w:val="7BC97448"/>
    <w:rsid w:val="7BEE6EAE"/>
    <w:rsid w:val="7C20286D"/>
    <w:rsid w:val="7C2A34BD"/>
    <w:rsid w:val="7C36614C"/>
    <w:rsid w:val="7C541407"/>
    <w:rsid w:val="7C5B37CC"/>
    <w:rsid w:val="7C7B2E38"/>
    <w:rsid w:val="7C902574"/>
    <w:rsid w:val="7C9061B7"/>
    <w:rsid w:val="7CC0084B"/>
    <w:rsid w:val="7CC7607D"/>
    <w:rsid w:val="7CE65DD7"/>
    <w:rsid w:val="7D0B583E"/>
    <w:rsid w:val="7D20578D"/>
    <w:rsid w:val="7D7D04EA"/>
    <w:rsid w:val="7DEA2CA7"/>
    <w:rsid w:val="7DEC566F"/>
    <w:rsid w:val="7DEE13E8"/>
    <w:rsid w:val="7DFF4A38"/>
    <w:rsid w:val="7E486D4A"/>
    <w:rsid w:val="7E8E46A3"/>
    <w:rsid w:val="7EB55306"/>
    <w:rsid w:val="7EBE767D"/>
    <w:rsid w:val="7EE84089"/>
    <w:rsid w:val="7EEA6053"/>
    <w:rsid w:val="7F0677ED"/>
    <w:rsid w:val="7F160BF6"/>
    <w:rsid w:val="7F4339B5"/>
    <w:rsid w:val="7F6958BA"/>
    <w:rsid w:val="7FC93EBA"/>
    <w:rsid w:val="7FE74340"/>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nhideWhenUsed/>
    <w:qFormat/>
    <w:uiPriority w:val="99"/>
    <w:pPr>
      <w:snapToGrid w:val="0"/>
      <w:jc w:val="left"/>
    </w:pPr>
    <w:rPr>
      <w:sz w:val="18"/>
    </w:rPr>
  </w:style>
  <w:style w:type="paragraph" w:styleId="5">
    <w:name w:val="toc 6"/>
    <w:basedOn w:val="1"/>
    <w:next w:val="1"/>
    <w:qFormat/>
    <w:uiPriority w:val="0"/>
    <w:pPr>
      <w:ind w:left="141" w:leftChars="67"/>
    </w:pPr>
    <w:rPr>
      <w:rFonts w:ascii="Times New Roman" w:hAnsi="Times New Roman" w:eastAsia="仿宋_GB2312"/>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otnote reference"/>
    <w:basedOn w:val="8"/>
    <w:semiHidden/>
    <w:unhideWhenUsed/>
    <w:qFormat/>
    <w:uiPriority w:val="99"/>
    <w:rPr>
      <w:vertAlign w:val="superscript"/>
    </w:rPr>
  </w:style>
  <w:style w:type="character" w:customStyle="1" w:styleId="10">
    <w:name w:val="页眉 字符"/>
    <w:basedOn w:val="8"/>
    <w:link w:val="3"/>
    <w:autoRedefine/>
    <w:qFormat/>
    <w:uiPriority w:val="99"/>
    <w:rPr>
      <w:sz w:val="18"/>
      <w:szCs w:val="18"/>
    </w:rPr>
  </w:style>
  <w:style w:type="character" w:customStyle="1" w:styleId="11">
    <w:name w:val="页脚 字符"/>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4003</Words>
  <Characters>4012</Characters>
  <Lines>37</Lines>
  <Paragraphs>10</Paragraphs>
  <TotalTime>45</TotalTime>
  <ScaleCrop>false</ScaleCrop>
  <LinksUpToDate>false</LinksUpToDate>
  <CharactersWithSpaces>4105</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2024-02-27T01:20:00Z</dcterms:created>
  <dc:creator>huangyouchuan</dc:creator>
  <cp:lastModifiedBy>我我</cp:lastModifiedBy>
  <dcterms:modified xsi:type="dcterms:W3CDTF">2024-12-09T13:21:50Z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4A7B47414BB04C1995EB4E91C114266A_12</vt:lpwstr>
  </property>
</Properties>
</file>